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31DCD3" w14:textId="51A3A31B" w:rsidR="001625AC" w:rsidRPr="00203909" w:rsidRDefault="001625AC" w:rsidP="001625A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US" w:eastAsia="zh-CN"/>
        </w:rPr>
      </w:pPr>
      <w:bookmarkStart w:id="0" w:name="OLE_LINK5"/>
      <w:bookmarkStart w:id="1" w:name="OLE_LINK6"/>
      <w:r w:rsidRPr="00203909">
        <w:rPr>
          <w:rFonts w:ascii="Arial" w:eastAsia="SimSun" w:hAnsi="Arial" w:cs="Times New Roman"/>
          <w:b/>
          <w:bCs/>
          <w:sz w:val="24"/>
          <w:szCs w:val="20"/>
          <w:lang w:val="en-US"/>
        </w:rPr>
        <w:t>3GPP T</w:t>
      </w:r>
      <w:bookmarkStart w:id="2" w:name="_Ref452454252"/>
      <w:bookmarkEnd w:id="2"/>
      <w:r w:rsidRPr="00203909">
        <w:rPr>
          <w:rFonts w:ascii="Arial" w:eastAsia="SimSun" w:hAnsi="Arial" w:cs="Times New Roman"/>
          <w:b/>
          <w:bCs/>
          <w:sz w:val="24"/>
          <w:szCs w:val="20"/>
          <w:lang w:val="en-US"/>
        </w:rPr>
        <w:t xml:space="preserve">SG-RAN </w:t>
      </w:r>
      <w:r w:rsidRPr="00203909">
        <w:rPr>
          <w:rFonts w:ascii="Arial" w:eastAsia="SimSun" w:hAnsi="Arial" w:cs="Times New Roman"/>
          <w:b/>
          <w:sz w:val="24"/>
          <w:szCs w:val="20"/>
          <w:lang w:val="en-US"/>
        </w:rPr>
        <w:t>WG4 Meeting #1</w:t>
      </w:r>
      <w:r w:rsidR="008442A0">
        <w:rPr>
          <w:rFonts w:ascii="Arial" w:eastAsia="SimSun" w:hAnsi="Arial" w:cs="Times New Roman"/>
          <w:b/>
          <w:sz w:val="24"/>
          <w:szCs w:val="20"/>
          <w:lang w:val="en-US"/>
        </w:rPr>
        <w:t>1</w:t>
      </w:r>
      <w:r w:rsidR="00291CAD">
        <w:rPr>
          <w:rFonts w:ascii="Arial" w:eastAsia="SimSun" w:hAnsi="Arial" w:cs="Times New Roman"/>
          <w:b/>
          <w:sz w:val="24"/>
          <w:szCs w:val="20"/>
          <w:lang w:val="en-US"/>
        </w:rPr>
        <w:t>4</w:t>
      </w:r>
      <w:r w:rsidRPr="00203909">
        <w:rPr>
          <w:rFonts w:ascii="Arial" w:eastAsia="SimSun" w:hAnsi="Arial" w:cs="Times New Roman"/>
          <w:b/>
          <w:bCs/>
          <w:sz w:val="24"/>
          <w:szCs w:val="20"/>
          <w:lang w:val="en-US"/>
        </w:rPr>
        <w:tab/>
      </w:r>
      <w:r w:rsidR="00F3404C" w:rsidRPr="00F3404C">
        <w:rPr>
          <w:rFonts w:ascii="Arial" w:eastAsia="SimSun" w:hAnsi="Arial" w:cs="Times New Roman"/>
          <w:b/>
          <w:bCs/>
          <w:sz w:val="24"/>
          <w:szCs w:val="20"/>
        </w:rPr>
        <w:t>R4-2502148</w:t>
      </w:r>
    </w:p>
    <w:p w14:paraId="21F17D12" w14:textId="5F726D69" w:rsidR="001625AC" w:rsidRPr="00203909" w:rsidRDefault="00291CAD" w:rsidP="001625A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/>
        </w:rPr>
      </w:pPr>
      <w:r>
        <w:rPr>
          <w:rFonts w:ascii="Arial" w:eastAsia="SimSun" w:hAnsi="Arial" w:cs="Times New Roman"/>
          <w:b/>
          <w:sz w:val="24"/>
          <w:szCs w:val="20"/>
          <w:lang w:val="en-US"/>
        </w:rPr>
        <w:t>Athens, Greece</w:t>
      </w:r>
      <w:r w:rsidR="008442A0">
        <w:rPr>
          <w:rFonts w:ascii="Arial" w:eastAsia="SimSun" w:hAnsi="Arial" w:cs="Times New Roman"/>
          <w:b/>
          <w:sz w:val="24"/>
          <w:szCs w:val="20"/>
          <w:lang w:val="en-US"/>
        </w:rPr>
        <w:t xml:space="preserve">, </w:t>
      </w:r>
      <w:r w:rsidR="00C2564B">
        <w:rPr>
          <w:rFonts w:ascii="Arial" w:eastAsia="SimSun" w:hAnsi="Arial" w:cs="Times New Roman"/>
          <w:b/>
          <w:sz w:val="24"/>
          <w:szCs w:val="20"/>
          <w:lang w:val="en-US"/>
        </w:rPr>
        <w:t>17-21 February 2025</w:t>
      </w:r>
    </w:p>
    <w:bookmarkEnd w:id="0"/>
    <w:bookmarkEnd w:id="1"/>
    <w:p w14:paraId="4857DD07" w14:textId="77777777" w:rsidR="001625AC" w:rsidRPr="00203909" w:rsidRDefault="001625AC" w:rsidP="001625A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US" w:eastAsia="ja-JP"/>
        </w:rPr>
      </w:pPr>
    </w:p>
    <w:p w14:paraId="6DC725F0" w14:textId="77777777" w:rsidR="001625AC" w:rsidRPr="00203909" w:rsidRDefault="001625AC" w:rsidP="001625AC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Source: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Nokia</w:t>
      </w:r>
    </w:p>
    <w:p w14:paraId="0C076492" w14:textId="45C3BDA1" w:rsidR="001625AC" w:rsidRPr="00203909" w:rsidRDefault="001625AC" w:rsidP="001625AC">
      <w:pPr>
        <w:ind w:left="1985" w:hanging="1985"/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Title: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</w:r>
      <w:r w:rsidR="008442A0">
        <w:rPr>
          <w:rFonts w:ascii="Arial" w:eastAsia="Calibri" w:hAnsi="Arial" w:cs="Arial"/>
          <w:b/>
          <w:bCs/>
          <w:sz w:val="24"/>
          <w:lang w:val="en-US"/>
        </w:rPr>
        <w:t xml:space="preserve">On </w:t>
      </w:r>
      <w:r w:rsidR="00B809BB">
        <w:rPr>
          <w:rFonts w:ascii="Arial" w:eastAsia="Calibri" w:hAnsi="Arial" w:cs="Arial"/>
          <w:b/>
          <w:bCs/>
          <w:sz w:val="24"/>
          <w:lang w:val="en-US"/>
        </w:rPr>
        <w:t>LBCA</w:t>
      </w:r>
      <w:r w:rsidR="00E80616">
        <w:rPr>
          <w:rFonts w:ascii="Arial" w:eastAsia="Calibri" w:hAnsi="Arial" w:cs="Arial"/>
          <w:b/>
          <w:bCs/>
          <w:sz w:val="24"/>
          <w:lang w:val="en-US"/>
        </w:rPr>
        <w:t xml:space="preserve"> switching RRM</w:t>
      </w:r>
      <w:r w:rsidR="00B809BB">
        <w:rPr>
          <w:rFonts w:ascii="Arial" w:eastAsia="Calibri" w:hAnsi="Arial" w:cs="Arial"/>
          <w:b/>
          <w:bCs/>
          <w:sz w:val="24"/>
          <w:lang w:val="en-US"/>
        </w:rPr>
        <w:t xml:space="preserve"> requirements</w:t>
      </w:r>
    </w:p>
    <w:p w14:paraId="12A9FC99" w14:textId="43AF9E82" w:rsidR="001625AC" w:rsidRPr="00203909" w:rsidRDefault="001625AC" w:rsidP="001625AC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US"/>
        </w:rPr>
      </w:pPr>
      <w:r w:rsidRPr="00203909">
        <w:rPr>
          <w:rFonts w:ascii="Arial" w:eastAsia="MS Mincho" w:hAnsi="Arial" w:cs="Arial"/>
          <w:b/>
          <w:bCs/>
          <w:sz w:val="24"/>
          <w:szCs w:val="20"/>
          <w:lang w:val="en-US"/>
        </w:rPr>
        <w:t>Agenda item:</w:t>
      </w:r>
      <w:r w:rsidRPr="00203909">
        <w:rPr>
          <w:rFonts w:ascii="Arial" w:eastAsia="MS Mincho" w:hAnsi="Arial" w:cs="Arial"/>
          <w:b/>
          <w:bCs/>
          <w:sz w:val="24"/>
          <w:szCs w:val="20"/>
          <w:lang w:val="en-US"/>
        </w:rPr>
        <w:tab/>
      </w:r>
      <w:r w:rsidR="0040424A">
        <w:rPr>
          <w:rFonts w:ascii="Arial" w:eastAsia="MS Mincho" w:hAnsi="Arial" w:cs="Arial"/>
          <w:b/>
          <w:bCs/>
          <w:sz w:val="24"/>
          <w:szCs w:val="20"/>
        </w:rPr>
        <w:t>7.8.3</w:t>
      </w:r>
    </w:p>
    <w:p w14:paraId="1E4C3EF8" w14:textId="77777777" w:rsidR="001625AC" w:rsidRPr="00614DD8" w:rsidRDefault="001625AC" w:rsidP="001625AC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US"/>
        </w:rPr>
      </w:pPr>
      <w:r w:rsidRPr="00203909">
        <w:rPr>
          <w:rFonts w:ascii="Arial" w:eastAsia="Calibri" w:hAnsi="Arial" w:cs="Arial"/>
          <w:b/>
          <w:bCs/>
          <w:sz w:val="24"/>
          <w:lang w:val="en-US"/>
        </w:rPr>
        <w:t>Document for:</w:t>
      </w:r>
      <w:r w:rsidRPr="00203909">
        <w:rPr>
          <w:rFonts w:ascii="Arial" w:eastAsia="Calibri" w:hAnsi="Arial" w:cs="Arial"/>
          <w:b/>
          <w:bCs/>
          <w:sz w:val="24"/>
          <w:lang w:val="en-US"/>
        </w:rPr>
        <w:tab/>
        <w:t>Discussion</w:t>
      </w:r>
    </w:p>
    <w:p w14:paraId="0CE8CE67" w14:textId="67C8168C" w:rsidR="000D6561" w:rsidRPr="002D7B08" w:rsidRDefault="00841BCD" w:rsidP="000D6561">
      <w:pPr>
        <w:pStyle w:val="RAN4H1"/>
        <w:rPr>
          <w:lang w:val="en-US"/>
        </w:rPr>
      </w:pPr>
      <w:bookmarkStart w:id="3" w:name="_Toc116995841"/>
      <w:r w:rsidRPr="00614DD8">
        <w:rPr>
          <w:lang w:val="en-US"/>
        </w:rPr>
        <w:t>Intro</w:t>
      </w:r>
      <w:r w:rsidRPr="00614DD8">
        <w:rPr>
          <w:rStyle w:val="RAN4H1Char"/>
          <w:lang w:val="en-US"/>
        </w:rPr>
        <w:t>ductio</w:t>
      </w:r>
      <w:r w:rsidRPr="00614DD8">
        <w:rPr>
          <w:lang w:val="en-US"/>
        </w:rPr>
        <w:t>n</w:t>
      </w:r>
      <w:bookmarkEnd w:id="3"/>
    </w:p>
    <w:p w14:paraId="24D6B68C" w14:textId="77777777" w:rsidR="002D7B08" w:rsidRDefault="002D7B08" w:rsidP="002D7B08">
      <w:pPr>
        <w:rPr>
          <w:lang w:val="en-US"/>
        </w:rPr>
      </w:pPr>
      <w:r>
        <w:rPr>
          <w:lang w:val="en-US"/>
        </w:rPr>
        <w:t xml:space="preserve">This paper discusses RAN4 RRM requirements for low band carrier aggregation via switching, according to the new WID approved in RAN #106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_Ref188882113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with the following objectives: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2D7B08" w14:paraId="56AD6B1E" w14:textId="77777777">
        <w:tc>
          <w:tcPr>
            <w:tcW w:w="9617" w:type="dxa"/>
          </w:tcPr>
          <w:p w14:paraId="5C25EAE8" w14:textId="77777777" w:rsidR="002D7B08" w:rsidRDefault="002D7B08">
            <w:pPr>
              <w:pStyle w:val="Heading1"/>
              <w:rPr>
                <w:rFonts w:eastAsiaTheme="minorEastAsia"/>
              </w:rPr>
            </w:pPr>
            <w:r>
              <w:rPr>
                <w:rFonts w:eastAsiaTheme="minorEastAsia"/>
              </w:rPr>
              <w:t>4</w:t>
            </w:r>
            <w:r>
              <w:rPr>
                <w:rFonts w:eastAsiaTheme="minorEastAsia"/>
              </w:rPr>
              <w:tab/>
              <w:t>Objective</w:t>
            </w:r>
          </w:p>
          <w:p w14:paraId="35B19C26" w14:textId="77777777" w:rsidR="002D7B08" w:rsidRDefault="002D7B08">
            <w:pPr>
              <w:pStyle w:val="Heading3"/>
              <w:rPr>
                <w:rFonts w:eastAsiaTheme="minorEastAsia"/>
                <w:color w:val="0000FF"/>
                <w:sz w:val="28"/>
                <w:szCs w:val="20"/>
              </w:rPr>
            </w:pPr>
            <w:r>
              <w:rPr>
                <w:rFonts w:eastAsiaTheme="minorEastAsia"/>
                <w:color w:val="0000FF"/>
              </w:rPr>
              <w:t>4.1</w:t>
            </w:r>
            <w:r>
              <w:rPr>
                <w:rFonts w:eastAsiaTheme="minorEastAsia"/>
                <w:color w:val="0000FF"/>
              </w:rPr>
              <w:tab/>
              <w:t>Objective of SI or Core part WI or Testing part WI</w:t>
            </w:r>
          </w:p>
          <w:p w14:paraId="79C03DC9" w14:textId="77777777" w:rsidR="002D7B08" w:rsidRDefault="002D7B08">
            <w:pPr>
              <w:rPr>
                <w:bCs/>
              </w:rPr>
            </w:pPr>
            <w:r>
              <w:rPr>
                <w:bCs/>
              </w:rPr>
              <w:t>Introduce physical layer procedures and requirements to enable low band carrier aggregation via switching according to the following objectives:</w:t>
            </w:r>
          </w:p>
          <w:p w14:paraId="5F0F3C02" w14:textId="77777777" w:rsidR="002D7B08" w:rsidRPr="002D7B08" w:rsidRDefault="002D7B08">
            <w:pPr>
              <w:pStyle w:val="B1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2D7B0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Specify UE requirements, including at least switching gap (if needed), and corresponding physical layer procedures to allow switching between {case 1, case 2} [RAN4, RAN1]</w:t>
            </w:r>
          </w:p>
          <w:p w14:paraId="667DF975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Case 1: Tx/Rx on FDD carrier 1 and no Rx on SDL carrier 2</w:t>
            </w:r>
          </w:p>
          <w:p w14:paraId="09D7EA74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Case 2: Rx on SDL carrier 2 and no Tx/Rx on FDD carrier 1</w:t>
            </w:r>
          </w:p>
          <w:p w14:paraId="3B4A1BAA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RAN1 to specify only a semi-static switching pattern based on RRC configuration, liaising with RAN2 and RAN4 as necessary</w:t>
            </w:r>
          </w:p>
          <w:p w14:paraId="25141317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Specify the switching delay and time mask for carrier switching [RAN4]</w:t>
            </w:r>
          </w:p>
          <w:p w14:paraId="0E2D1407" w14:textId="77777777" w:rsidR="002D7B08" w:rsidRPr="002D7B08" w:rsidRDefault="002D7B08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Specify necessary RRM requirements [RAN4]</w:t>
            </w:r>
          </w:p>
          <w:p w14:paraId="72660CA2" w14:textId="77777777" w:rsidR="002D7B08" w:rsidRPr="002D7B08" w:rsidRDefault="002D7B08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Define the corresponding UE capabilities [RAN4, RAN2, RAN1]</w:t>
            </w:r>
          </w:p>
          <w:p w14:paraId="4FFF969D" w14:textId="77777777" w:rsidR="002D7B08" w:rsidRPr="002D7B08" w:rsidRDefault="002D7B08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Consider the following deployment constraints:</w:t>
            </w:r>
          </w:p>
          <w:p w14:paraId="1B41F74E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The carrier frequency for all cases is &lt;1 GHz</w:t>
            </w:r>
          </w:p>
          <w:p w14:paraId="4CB91EE3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Co-located and synchronized network deployment for both carriers</w:t>
            </w:r>
          </w:p>
          <w:p w14:paraId="74E2C31A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Both carriers are in a single TAG</w:t>
            </w:r>
          </w:p>
          <w:p w14:paraId="3A63B814" w14:textId="77777777" w:rsidR="002D7B08" w:rsidRPr="002D7B08" w:rsidRDefault="002D7B08">
            <w:pPr>
              <w:pStyle w:val="B2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ab/>
              <w:t>SCS 15KHz on both carriers</w:t>
            </w:r>
          </w:p>
          <w:p w14:paraId="1E99A605" w14:textId="77777777" w:rsidR="002D7B08" w:rsidRPr="002D7B08" w:rsidRDefault="002D7B08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Note 1: Specify requirements for the feature with the following example band combination: CA_n5A-n29A in this WI, with additional band combinations to be handled via the basket work item approach</w:t>
            </w:r>
          </w:p>
          <w:p w14:paraId="0782BDA0" w14:textId="77777777" w:rsidR="002D7B08" w:rsidRPr="002D7B08" w:rsidRDefault="002D7B08">
            <w:pPr>
              <w:pStyle w:val="B1"/>
              <w:rPr>
                <w:rFonts w:ascii="Times New Roman" w:hAnsi="Times New Roman" w:cs="Times New Roman"/>
                <w:sz w:val="20"/>
                <w:szCs w:val="20"/>
              </w:rPr>
            </w:pPr>
            <w:r w:rsidRPr="002D7B08">
              <w:rPr>
                <w:rFonts w:ascii="Times New Roman" w:hAnsi="Times New Roman" w:cs="Times New Roman"/>
                <w:sz w:val="20"/>
                <w:szCs w:val="20"/>
              </w:rPr>
              <w:t>Note 2: Strive to minimize the RAN1 impact</w:t>
            </w:r>
          </w:p>
          <w:p w14:paraId="3DB15241" w14:textId="77777777" w:rsidR="002D7B08" w:rsidRPr="00D51867" w:rsidRDefault="002D7B08"/>
        </w:tc>
      </w:tr>
    </w:tbl>
    <w:p w14:paraId="7B9F2EE3" w14:textId="77777777" w:rsidR="002D7B08" w:rsidRPr="000D6561" w:rsidRDefault="002D7B08" w:rsidP="000D6561">
      <w:pPr>
        <w:rPr>
          <w:lang w:val="en-US"/>
        </w:rPr>
      </w:pPr>
    </w:p>
    <w:p w14:paraId="0B2213EC" w14:textId="63C2EAE7" w:rsidR="001625AC" w:rsidRDefault="00C463C6" w:rsidP="001625AC">
      <w:pPr>
        <w:pStyle w:val="RAN4H1"/>
        <w:rPr>
          <w:lang w:val="en-US"/>
        </w:rPr>
      </w:pPr>
      <w:r>
        <w:rPr>
          <w:lang w:val="en-US"/>
        </w:rPr>
        <w:t xml:space="preserve">Discussion </w:t>
      </w:r>
    </w:p>
    <w:p w14:paraId="5AF66A0E" w14:textId="379B9C46" w:rsidR="00D51867" w:rsidRDefault="00D51867" w:rsidP="005400AB">
      <w:pPr>
        <w:rPr>
          <w:lang w:val="en-US"/>
        </w:rPr>
      </w:pPr>
      <w:r>
        <w:rPr>
          <w:lang w:val="en-US"/>
        </w:rPr>
        <w:t>According to</w:t>
      </w:r>
      <w:r w:rsidR="00EC0C02">
        <w:rPr>
          <w:lang w:val="en-US"/>
        </w:rPr>
        <w:t xml:space="preserve"> </w:t>
      </w:r>
      <w:r>
        <w:rPr>
          <w:lang w:val="en-US"/>
        </w:rPr>
        <w:t>th</w:t>
      </w:r>
      <w:r w:rsidR="00EC0C02">
        <w:rPr>
          <w:lang w:val="en-US"/>
        </w:rPr>
        <w:t>e</w:t>
      </w:r>
      <w:r>
        <w:rPr>
          <w:lang w:val="en-US"/>
        </w:rPr>
        <w:t xml:space="preserve"> WID and motivation papers submitted to the plenary, the main motivation for this work item was to enable use of </w:t>
      </w:r>
      <w:r w:rsidR="001D1C6F">
        <w:rPr>
          <w:lang w:val="en-US"/>
        </w:rPr>
        <w:t xml:space="preserve">band combinations in close frequency proximity through carrier switching. In some examples, the networks may have available low band spectrum which is very valuable for rural </w:t>
      </w:r>
      <w:r w:rsidR="00F81DB8">
        <w:rPr>
          <w:lang w:val="en-US"/>
        </w:rPr>
        <w:t>environments. However, this cannot be used efficiently because certain band combinations pose practical implementation challenges from the UE perspective. For this reason</w:t>
      </w:r>
      <w:r w:rsidR="00955F24">
        <w:rPr>
          <w:lang w:val="en-US"/>
        </w:rPr>
        <w:t>,</w:t>
      </w:r>
      <w:r w:rsidR="00F81DB8">
        <w:rPr>
          <w:lang w:val="en-US"/>
        </w:rPr>
        <w:t xml:space="preserve"> this work item proposes to enable carrier switching to provide better utilization of carriers which are otherwise </w:t>
      </w:r>
      <w:r w:rsidR="0042318D">
        <w:rPr>
          <w:lang w:val="en-US"/>
        </w:rPr>
        <w:t xml:space="preserve">underused. </w:t>
      </w:r>
    </w:p>
    <w:p w14:paraId="5294931F" w14:textId="13CD18AF" w:rsidR="009D693B" w:rsidRDefault="00EE7BE7" w:rsidP="005400AB">
      <w:r>
        <w:rPr>
          <w:lang w:val="en-US"/>
        </w:rPr>
        <w:t xml:space="preserve">In the objective of the WID, it is clearly specified that the carrier switching is focusing on specific example for </w:t>
      </w:r>
      <w:r w:rsidR="00E576EC">
        <w:rPr>
          <w:lang w:val="en-US"/>
        </w:rPr>
        <w:t xml:space="preserve">the band combination </w:t>
      </w:r>
      <w:r w:rsidR="00FF0A8B" w:rsidRPr="00FF0A8B">
        <w:t>CA_n5A-n29A</w:t>
      </w:r>
      <w:r w:rsidR="00FF0A8B">
        <w:t>. In this combination n</w:t>
      </w:r>
      <w:r w:rsidR="005A76FA">
        <w:t>5</w:t>
      </w:r>
      <w:r w:rsidR="00FF0A8B">
        <w:t xml:space="preserve">A is used </w:t>
      </w:r>
      <w:r w:rsidR="005A76FA">
        <w:t xml:space="preserve">as FDD </w:t>
      </w:r>
      <w:proofErr w:type="spellStart"/>
      <w:r w:rsidR="00A14DFB">
        <w:t>PCell</w:t>
      </w:r>
      <w:proofErr w:type="spellEnd"/>
      <w:r w:rsidR="00A14DFB">
        <w:t>, and n29A is used as DL only (SDL) S</w:t>
      </w:r>
      <w:r w:rsidR="000050ED">
        <w:t>C</w:t>
      </w:r>
      <w:r w:rsidR="00A14DFB">
        <w:t xml:space="preserve">ell. </w:t>
      </w:r>
      <w:r w:rsidR="00EC0C02">
        <w:fldChar w:fldCharType="begin"/>
      </w:r>
      <w:r w:rsidR="00EC0C02">
        <w:instrText xml:space="preserve"> REF _Ref188883016 \h </w:instrText>
      </w:r>
      <w:r w:rsidR="00EC0C02">
        <w:fldChar w:fldCharType="separate"/>
      </w:r>
      <w:r w:rsidR="00EC0C02">
        <w:t xml:space="preserve">Figure </w:t>
      </w:r>
      <w:r w:rsidR="00EC0C02">
        <w:rPr>
          <w:noProof/>
        </w:rPr>
        <w:t>1</w:t>
      </w:r>
      <w:r w:rsidR="00EC0C02">
        <w:fldChar w:fldCharType="end"/>
      </w:r>
      <w:r w:rsidR="00EC0C02">
        <w:t xml:space="preserve"> shows one example of the carrier switching operation, where a </w:t>
      </w:r>
      <w:r w:rsidR="00B53E91">
        <w:t xml:space="preserve">time gap between </w:t>
      </w:r>
      <w:r w:rsidR="002572A8">
        <w:t xml:space="preserve">operating </w:t>
      </w:r>
      <w:r w:rsidR="00B53E91">
        <w:t>o</w:t>
      </w:r>
      <w:r w:rsidR="006C0FDE">
        <w:t>n</w:t>
      </w:r>
      <w:r w:rsidR="00B53E91">
        <w:t xml:space="preserve"> the different carriers is expected. </w:t>
      </w:r>
    </w:p>
    <w:p w14:paraId="194CBB55" w14:textId="2C7225A4" w:rsidR="00EC0C02" w:rsidRDefault="00EC0C02" w:rsidP="00EC0C02">
      <w:pPr>
        <w:keepNext/>
      </w:pPr>
    </w:p>
    <w:p w14:paraId="4C25D300" w14:textId="502EBF6A" w:rsidR="00103B9D" w:rsidRDefault="00103B9D" w:rsidP="00EC0C02">
      <w:pPr>
        <w:keepNext/>
      </w:pPr>
      <w:r>
        <w:rPr>
          <w:noProof/>
        </w:rPr>
        <w:drawing>
          <wp:inline distT="0" distB="0" distL="0" distR="0" wp14:anchorId="0378DC7B" wp14:editId="6B484FEA">
            <wp:extent cx="5371465" cy="2190750"/>
            <wp:effectExtent l="0" t="0" r="0" b="0"/>
            <wp:docPr id="19203165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465" cy="2190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5875366" w14:textId="5EDCE064" w:rsidR="00A14DFB" w:rsidRDefault="00EC0C02" w:rsidP="00EC0C02">
      <w:pPr>
        <w:pStyle w:val="Caption"/>
        <w:jc w:val="left"/>
        <w:rPr>
          <w:lang w:val="en-US"/>
        </w:rPr>
      </w:pPr>
      <w:bookmarkStart w:id="4" w:name="_Ref1888830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F7FE4">
        <w:rPr>
          <w:noProof/>
        </w:rPr>
        <w:t>1</w:t>
      </w:r>
      <w:r>
        <w:fldChar w:fldCharType="end"/>
      </w:r>
      <w:bookmarkEnd w:id="4"/>
      <w:r>
        <w:t xml:space="preserve"> Example of low band carrier switching with FDD </w:t>
      </w:r>
      <w:proofErr w:type="spellStart"/>
      <w:r>
        <w:t>PCell</w:t>
      </w:r>
      <w:proofErr w:type="spellEnd"/>
      <w:r>
        <w:t xml:space="preserve"> and SDL S</w:t>
      </w:r>
      <w:r w:rsidR="000050ED">
        <w:t>C</w:t>
      </w:r>
      <w:r>
        <w:t>ell</w:t>
      </w:r>
    </w:p>
    <w:p w14:paraId="52E0DE73" w14:textId="77CA99DF" w:rsidR="00885356" w:rsidRDefault="008D274C" w:rsidP="005400AB">
      <w:pPr>
        <w:rPr>
          <w:lang w:val="en-US"/>
        </w:rPr>
      </w:pPr>
      <w:r>
        <w:rPr>
          <w:lang w:val="en-US"/>
        </w:rPr>
        <w:t xml:space="preserve">One important aspect to be discussed in RAN4 is how long the switching </w:t>
      </w:r>
      <w:r w:rsidR="00604019">
        <w:rPr>
          <w:lang w:val="en-US"/>
        </w:rPr>
        <w:t xml:space="preserve">delay </w:t>
      </w:r>
      <w:r w:rsidR="004A4E57">
        <w:rPr>
          <w:lang w:val="en-US"/>
        </w:rPr>
        <w:t xml:space="preserve">between the two carriers </w:t>
      </w:r>
      <w:r w:rsidR="00604019">
        <w:rPr>
          <w:lang w:val="en-US"/>
        </w:rPr>
        <w:t>should be defined</w:t>
      </w:r>
      <w:r w:rsidR="00860CAE">
        <w:rPr>
          <w:lang w:val="en-US"/>
        </w:rPr>
        <w:t xml:space="preserve"> (</w:t>
      </w:r>
      <w:r w:rsidR="002B3CC7">
        <w:rPr>
          <w:lang w:val="en-US"/>
        </w:rPr>
        <w:t>dT1 and dT2 in figure 1)</w:t>
      </w:r>
      <w:r w:rsidR="00604019">
        <w:rPr>
          <w:lang w:val="en-US"/>
        </w:rPr>
        <w:t xml:space="preserve">. </w:t>
      </w:r>
      <w:r w:rsidR="00DB3218">
        <w:rPr>
          <w:lang w:val="en-US"/>
        </w:rPr>
        <w:t xml:space="preserve">This decision will be important </w:t>
      </w:r>
      <w:proofErr w:type="gramStart"/>
      <w:r w:rsidR="00DB3218">
        <w:rPr>
          <w:lang w:val="en-US"/>
        </w:rPr>
        <w:t>in order for</w:t>
      </w:r>
      <w:proofErr w:type="gramEnd"/>
      <w:r w:rsidR="00DB3218">
        <w:rPr>
          <w:lang w:val="en-US"/>
        </w:rPr>
        <w:t xml:space="preserve"> RAN1 to be able to define the switching pattern to be used in this feature. </w:t>
      </w:r>
      <w:r w:rsidR="00574F1B">
        <w:rPr>
          <w:lang w:val="en-US"/>
        </w:rPr>
        <w:t xml:space="preserve">As one example, RF specification 38.101-1, defines transmit time mask for the transient period between ON and OFF </w:t>
      </w:r>
      <w:r w:rsidR="009B48B8">
        <w:rPr>
          <w:lang w:val="en-US"/>
        </w:rPr>
        <w:t>transitions.</w:t>
      </w:r>
      <w:r w:rsidR="00CF70FB">
        <w:rPr>
          <w:lang w:val="en-US"/>
        </w:rPr>
        <w:t xml:space="preserve"> </w:t>
      </w:r>
      <w:r w:rsidR="009B48B8">
        <w:rPr>
          <w:lang w:val="en-US"/>
        </w:rPr>
        <w:t xml:space="preserve">In our view, the carrier switching </w:t>
      </w:r>
      <w:r w:rsidR="00CB04E5">
        <w:rPr>
          <w:lang w:val="en-US"/>
        </w:rPr>
        <w:t xml:space="preserve">transients which would be responsible for the duration of the switching delay are </w:t>
      </w:r>
      <w:proofErr w:type="gramStart"/>
      <w:r w:rsidR="00CB04E5">
        <w:rPr>
          <w:lang w:val="en-US"/>
        </w:rPr>
        <w:t>similar to</w:t>
      </w:r>
      <w:proofErr w:type="gramEnd"/>
      <w:r w:rsidR="00CB04E5">
        <w:rPr>
          <w:lang w:val="en-US"/>
        </w:rPr>
        <w:t xml:space="preserve"> those transients in TDD systems and re</w:t>
      </w:r>
      <w:r w:rsidR="005772FD">
        <w:rPr>
          <w:lang w:val="en-US"/>
        </w:rPr>
        <w:t>s</w:t>
      </w:r>
      <w:r w:rsidR="004E7C65">
        <w:rPr>
          <w:lang w:val="en-US"/>
        </w:rPr>
        <w:t>e</w:t>
      </w:r>
      <w:r w:rsidR="005772FD">
        <w:rPr>
          <w:lang w:val="en-US"/>
        </w:rPr>
        <w:t>m</w:t>
      </w:r>
      <w:r w:rsidR="004E7C65">
        <w:rPr>
          <w:lang w:val="en-US"/>
        </w:rPr>
        <w:t>b</w:t>
      </w:r>
      <w:r w:rsidR="005772FD">
        <w:rPr>
          <w:lang w:val="en-US"/>
        </w:rPr>
        <w:t xml:space="preserve">le the existing RF </w:t>
      </w:r>
      <w:r w:rsidR="009B48B8">
        <w:rPr>
          <w:lang w:val="en-US"/>
        </w:rPr>
        <w:t>requirements</w:t>
      </w:r>
      <w:r w:rsidR="005772FD">
        <w:rPr>
          <w:lang w:val="en-US"/>
        </w:rPr>
        <w:t xml:space="preserve">. </w:t>
      </w:r>
      <w:r w:rsidR="00883C23">
        <w:rPr>
          <w:lang w:val="en-US"/>
        </w:rPr>
        <w:t xml:space="preserve">Additionally, </w:t>
      </w:r>
      <w:r w:rsidR="00BE2DE3">
        <w:rPr>
          <w:lang w:val="en-US"/>
        </w:rPr>
        <w:t xml:space="preserve">the WID states that </w:t>
      </w:r>
      <w:r w:rsidR="00883C23">
        <w:rPr>
          <w:lang w:val="en-US"/>
        </w:rPr>
        <w:t xml:space="preserve">RAN1 </w:t>
      </w:r>
      <w:r w:rsidR="00BE2DE3">
        <w:rPr>
          <w:lang w:val="en-US"/>
        </w:rPr>
        <w:t>is responsible to specifying</w:t>
      </w:r>
      <w:r w:rsidR="00F57517">
        <w:rPr>
          <w:lang w:val="en-US"/>
        </w:rPr>
        <w:t xml:space="preserve"> </w:t>
      </w:r>
      <w:r w:rsidR="009451FD">
        <w:rPr>
          <w:lang w:val="en-US"/>
        </w:rPr>
        <w:t xml:space="preserve">a switching pattern. </w:t>
      </w:r>
    </w:p>
    <w:p w14:paraId="4A647A31" w14:textId="231D7FA9" w:rsidR="004E7C65" w:rsidRDefault="005772FD" w:rsidP="005400AB">
      <w:pPr>
        <w:rPr>
          <w:lang w:val="en-US"/>
        </w:rPr>
      </w:pPr>
      <w:r>
        <w:rPr>
          <w:lang w:val="en-US"/>
        </w:rPr>
        <w:t>Therefore</w:t>
      </w:r>
      <w:r w:rsidR="004E7C65">
        <w:rPr>
          <w:lang w:val="en-US"/>
        </w:rPr>
        <w:t xml:space="preserve">, we propose that the discussion regarding carrier </w:t>
      </w:r>
      <w:r w:rsidR="00885356">
        <w:rPr>
          <w:lang w:val="en-US"/>
        </w:rPr>
        <w:t>switching</w:t>
      </w:r>
      <w:r w:rsidR="004E7C65">
        <w:rPr>
          <w:lang w:val="en-US"/>
        </w:rPr>
        <w:t xml:space="preserve"> delay takes place in RF agenda item. </w:t>
      </w:r>
    </w:p>
    <w:p w14:paraId="25A0984B" w14:textId="77777777" w:rsidR="004F51D6" w:rsidRDefault="004F51D6" w:rsidP="004F51D6">
      <w:pPr>
        <w:pStyle w:val="RAN4observation0"/>
        <w:rPr>
          <w:lang w:val="en-US"/>
        </w:rPr>
      </w:pPr>
      <w:bookmarkStart w:id="5" w:name="_Toc189827470"/>
      <w:r>
        <w:rPr>
          <w:lang w:val="en-US"/>
        </w:rPr>
        <w:t>RF requirements already include transient time for UL transmissions.</w:t>
      </w:r>
      <w:bookmarkEnd w:id="5"/>
      <w:r>
        <w:rPr>
          <w:lang w:val="en-US"/>
        </w:rPr>
        <w:t xml:space="preserve"> </w:t>
      </w:r>
    </w:p>
    <w:p w14:paraId="125A2731" w14:textId="4F753A9A" w:rsidR="00F46854" w:rsidRDefault="00F46854" w:rsidP="00F46854">
      <w:pPr>
        <w:pStyle w:val="RAN4observation0"/>
        <w:rPr>
          <w:lang w:val="en-US"/>
        </w:rPr>
      </w:pPr>
      <w:bookmarkStart w:id="6" w:name="_Toc189827471"/>
      <w:r>
        <w:rPr>
          <w:lang w:val="en-US"/>
        </w:rPr>
        <w:t xml:space="preserve">The switching pattern between the FDD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and SDL SCell is up to RAN1 to define.</w:t>
      </w:r>
      <w:bookmarkEnd w:id="6"/>
    </w:p>
    <w:p w14:paraId="279E4065" w14:textId="5E16F23A" w:rsidR="00F46854" w:rsidRPr="00102A26" w:rsidRDefault="00F46854" w:rsidP="00F46854">
      <w:pPr>
        <w:pStyle w:val="RAN4observation0"/>
        <w:rPr>
          <w:lang w:val="en-US"/>
        </w:rPr>
      </w:pPr>
      <w:bookmarkStart w:id="7" w:name="_Toc189827472"/>
      <w:r>
        <w:rPr>
          <w:lang w:val="en-US"/>
        </w:rPr>
        <w:t xml:space="preserve">The switching time (RF </w:t>
      </w:r>
      <w:r w:rsidR="00C03DB0">
        <w:rPr>
          <w:lang w:val="en-US"/>
        </w:rPr>
        <w:t>transient time</w:t>
      </w:r>
      <w:r>
        <w:rPr>
          <w:lang w:val="en-US"/>
        </w:rPr>
        <w:t xml:space="preserve">) </w:t>
      </w:r>
      <w:r w:rsidR="008C00D3">
        <w:rPr>
          <w:lang w:val="en-US"/>
        </w:rPr>
        <w:t xml:space="preserve">for switching </w:t>
      </w:r>
      <w:r>
        <w:rPr>
          <w:lang w:val="en-US"/>
        </w:rPr>
        <w:t xml:space="preserve">between the </w:t>
      </w:r>
      <w:proofErr w:type="spellStart"/>
      <w:r>
        <w:rPr>
          <w:lang w:val="en-US"/>
        </w:rPr>
        <w:t>PCell</w:t>
      </w:r>
      <w:proofErr w:type="spellEnd"/>
      <w:r>
        <w:rPr>
          <w:lang w:val="en-US"/>
        </w:rPr>
        <w:t xml:space="preserve"> and SCell is up to RF to define.</w:t>
      </w:r>
      <w:bookmarkEnd w:id="7"/>
    </w:p>
    <w:p w14:paraId="3FF4A637" w14:textId="1F8BA540" w:rsidR="00EC0C02" w:rsidRDefault="004F51D6" w:rsidP="004F51D6">
      <w:pPr>
        <w:pStyle w:val="RAN4proposal"/>
        <w:rPr>
          <w:lang w:val="en-US"/>
        </w:rPr>
      </w:pPr>
      <w:bookmarkStart w:id="8" w:name="_Toc189827473"/>
      <w:r>
        <w:rPr>
          <w:lang w:val="en-US"/>
        </w:rPr>
        <w:t>The s</w:t>
      </w:r>
      <w:r w:rsidR="009137FA">
        <w:rPr>
          <w:lang w:val="en-US"/>
        </w:rPr>
        <w:t xml:space="preserve">witching delay between </w:t>
      </w:r>
      <w:r w:rsidR="00BD569F">
        <w:rPr>
          <w:lang w:val="en-US"/>
        </w:rPr>
        <w:t xml:space="preserve">operating </w:t>
      </w:r>
      <w:r w:rsidR="009137FA">
        <w:rPr>
          <w:lang w:val="en-US"/>
        </w:rPr>
        <w:t xml:space="preserve">the FDD and SDL carrier is </w:t>
      </w:r>
      <w:r w:rsidR="00451F6E">
        <w:rPr>
          <w:lang w:val="en-US"/>
        </w:rPr>
        <w:t xml:space="preserve">to be </w:t>
      </w:r>
      <w:r w:rsidR="009137FA">
        <w:rPr>
          <w:lang w:val="en-US"/>
        </w:rPr>
        <w:t xml:space="preserve">discussed </w:t>
      </w:r>
      <w:r w:rsidR="001A2A64">
        <w:rPr>
          <w:lang w:val="en-US"/>
        </w:rPr>
        <w:t>in</w:t>
      </w:r>
      <w:r w:rsidR="009137FA">
        <w:rPr>
          <w:lang w:val="en-US"/>
        </w:rPr>
        <w:t xml:space="preserve"> the </w:t>
      </w:r>
      <w:r w:rsidR="00E26E4E">
        <w:rPr>
          <w:lang w:val="en-US"/>
        </w:rPr>
        <w:t xml:space="preserve">RF </w:t>
      </w:r>
      <w:r w:rsidR="002C5553">
        <w:rPr>
          <w:lang w:val="en-US"/>
        </w:rPr>
        <w:t>session</w:t>
      </w:r>
      <w:r w:rsidR="001A2A64">
        <w:rPr>
          <w:lang w:val="en-US"/>
        </w:rPr>
        <w:t>.</w:t>
      </w:r>
      <w:bookmarkEnd w:id="8"/>
      <w:r w:rsidR="001A2A64">
        <w:rPr>
          <w:lang w:val="en-US"/>
        </w:rPr>
        <w:t xml:space="preserve"> </w:t>
      </w:r>
    </w:p>
    <w:p w14:paraId="07FF2910" w14:textId="4D219BFA" w:rsidR="00D07121" w:rsidRDefault="00093CD8" w:rsidP="001A2A64">
      <w:r>
        <w:rPr>
          <w:lang w:val="en-US"/>
        </w:rPr>
        <w:t xml:space="preserve">Another point for discussion is that the WID </w:t>
      </w:r>
      <w:r w:rsidR="004D5AA0">
        <w:rPr>
          <w:lang w:val="en-US"/>
        </w:rPr>
        <w:t xml:space="preserve">is regarding how to capture the requirements considering the </w:t>
      </w:r>
      <w:r w:rsidR="002B5D0B">
        <w:rPr>
          <w:lang w:val="en-US"/>
        </w:rPr>
        <w:t xml:space="preserve">band combination </w:t>
      </w:r>
      <w:r w:rsidR="002B5D0B">
        <w:t xml:space="preserve">CA_n5A-n29A. We understand that this was </w:t>
      </w:r>
      <w:r w:rsidR="00042047">
        <w:t xml:space="preserve">agreed in plenary </w:t>
      </w:r>
      <w:proofErr w:type="gramStart"/>
      <w:r w:rsidR="00042047">
        <w:t>in order to</w:t>
      </w:r>
      <w:proofErr w:type="gramEnd"/>
      <w:r w:rsidR="00042047">
        <w:t xml:space="preserve"> limit the scope of the WID, and that </w:t>
      </w:r>
      <w:r w:rsidR="00D35F45">
        <w:t xml:space="preserve">any additional </w:t>
      </w:r>
      <w:r w:rsidR="00042047">
        <w:t>new band combinations might need further study</w:t>
      </w:r>
      <w:r w:rsidR="00FB71F3">
        <w:t>,</w:t>
      </w:r>
      <w:r w:rsidR="00E80C7B">
        <w:t xml:space="preserve"> if introduced</w:t>
      </w:r>
      <w:r w:rsidR="00042047">
        <w:t xml:space="preserve">. </w:t>
      </w:r>
    </w:p>
    <w:p w14:paraId="73A2027C" w14:textId="0C108CF8" w:rsidR="001A2A64" w:rsidRDefault="00042047" w:rsidP="001A2A64">
      <w:r>
        <w:t xml:space="preserve">From RRM perspective we </w:t>
      </w:r>
      <w:r w:rsidR="00D07121">
        <w:t xml:space="preserve">should discuss whether new </w:t>
      </w:r>
      <w:r w:rsidR="00603AD5">
        <w:t xml:space="preserve">potential RRM </w:t>
      </w:r>
      <w:r w:rsidR="00D07121">
        <w:t xml:space="preserve">requirements should be defined </w:t>
      </w:r>
      <w:r w:rsidR="00603AD5">
        <w:t xml:space="preserve">for this </w:t>
      </w:r>
      <w:proofErr w:type="gramStart"/>
      <w:r w:rsidR="00603AD5">
        <w:t>particular band</w:t>
      </w:r>
      <w:proofErr w:type="gramEnd"/>
      <w:r w:rsidR="00603AD5">
        <w:t xml:space="preserve"> combination </w:t>
      </w:r>
      <w:r w:rsidR="00E10EA4">
        <w:t>only</w:t>
      </w:r>
      <w:r w:rsidR="00513A60">
        <w:t xml:space="preserve">, </w:t>
      </w:r>
      <w:r w:rsidR="00603AD5">
        <w:t xml:space="preserve">or in a generic manner. </w:t>
      </w:r>
    </w:p>
    <w:p w14:paraId="42CA6F99" w14:textId="528D547F" w:rsidR="00D97E93" w:rsidRDefault="00D97E93" w:rsidP="00D97E93">
      <w:pPr>
        <w:pStyle w:val="RAN4observation0"/>
      </w:pPr>
      <w:bookmarkStart w:id="9" w:name="_Toc189827474"/>
      <w:r>
        <w:t>WID describes th</w:t>
      </w:r>
      <w:r w:rsidR="00504D37">
        <w:t>at</w:t>
      </w:r>
      <w:r>
        <w:t xml:space="preserve"> only CA_n5A-n29A </w:t>
      </w:r>
      <w:r w:rsidR="00D74C34">
        <w:t>will have carrier switching requirements in this work item</w:t>
      </w:r>
      <w:r w:rsidR="00094153">
        <w:t>, other combinations are to be defined in basket WIDs</w:t>
      </w:r>
      <w:r w:rsidR="00D74C34">
        <w:t>.</w:t>
      </w:r>
      <w:bookmarkEnd w:id="9"/>
      <w:r w:rsidR="00D74C34">
        <w:t xml:space="preserve"> </w:t>
      </w:r>
    </w:p>
    <w:p w14:paraId="57501B57" w14:textId="54EBA354" w:rsidR="00C2407A" w:rsidRPr="00C2407A" w:rsidRDefault="0056773F" w:rsidP="008D33CD">
      <w:r>
        <w:t xml:space="preserve">If RAN4 </w:t>
      </w:r>
      <w:r w:rsidR="00C86B9B">
        <w:t>is</w:t>
      </w:r>
      <w:r>
        <w:t xml:space="preserve"> to handle all other </w:t>
      </w:r>
      <w:r w:rsidR="005110F4">
        <w:t xml:space="preserve">LBCA </w:t>
      </w:r>
      <w:r w:rsidR="008A1291">
        <w:t>band combinations</w:t>
      </w:r>
      <w:r>
        <w:t xml:space="preserve"> </w:t>
      </w:r>
      <w:r w:rsidR="005C445F">
        <w:t xml:space="preserve">than </w:t>
      </w:r>
      <w:r w:rsidR="005C445F" w:rsidRPr="005C445F">
        <w:t>CA_n5A-n29A</w:t>
      </w:r>
      <w:r w:rsidR="005C445F">
        <w:t xml:space="preserve"> </w:t>
      </w:r>
      <w:r w:rsidR="002620F8">
        <w:t xml:space="preserve">with a basket WID then all </w:t>
      </w:r>
      <w:r w:rsidR="0073683B">
        <w:t>related core requirements</w:t>
      </w:r>
      <w:r w:rsidR="00D0551B">
        <w:t>, including RRM, should not be impacted</w:t>
      </w:r>
      <w:r w:rsidR="00C13D84">
        <w:t xml:space="preserve">. This as the baskets are only </w:t>
      </w:r>
      <w:r w:rsidR="00437DD9">
        <w:t xml:space="preserve">intended </w:t>
      </w:r>
      <w:r w:rsidR="00C13D84">
        <w:t xml:space="preserve">to handle </w:t>
      </w:r>
      <w:r w:rsidR="00522A98">
        <w:t>band combination specific RF requirements (i.e. relaxations</w:t>
      </w:r>
      <w:r w:rsidR="00F75E3A">
        <w:t xml:space="preserve">) and </w:t>
      </w:r>
      <w:r w:rsidR="00A51734">
        <w:t xml:space="preserve">do </w:t>
      </w:r>
      <w:r w:rsidR="00F75E3A">
        <w:t>not</w:t>
      </w:r>
      <w:r w:rsidR="00A51734">
        <w:t xml:space="preserve"> consider</w:t>
      </w:r>
      <w:r w:rsidR="00F75E3A">
        <w:t xml:space="preserve"> RRM requirements.</w:t>
      </w:r>
      <w:r w:rsidR="00EF6B31">
        <w:t xml:space="preserve"> This means that </w:t>
      </w:r>
      <w:r w:rsidR="00F3335A">
        <w:t xml:space="preserve">any new RRM </w:t>
      </w:r>
      <w:r w:rsidR="00F3335A" w:rsidRPr="00F3335A">
        <w:t>requirements for low band carrier</w:t>
      </w:r>
      <w:r w:rsidR="00F3335A">
        <w:t xml:space="preserve"> switching shall be applicable to </w:t>
      </w:r>
      <w:proofErr w:type="gramStart"/>
      <w:r w:rsidR="007B7D58">
        <w:t>all of</w:t>
      </w:r>
      <w:proofErr w:type="gramEnd"/>
      <w:r w:rsidR="007B7D58">
        <w:t xml:space="preserve"> this type of band combination.</w:t>
      </w:r>
    </w:p>
    <w:p w14:paraId="1B6681C9" w14:textId="3BA2F4D9" w:rsidR="00F37D44" w:rsidRDefault="00504D37" w:rsidP="00F37D44">
      <w:pPr>
        <w:pStyle w:val="RAN4proposal"/>
      </w:pPr>
      <w:bookmarkStart w:id="10" w:name="_Toc189827475"/>
      <w:r>
        <w:rPr>
          <w:lang w:val="en-US"/>
        </w:rPr>
        <w:t>Any n</w:t>
      </w:r>
      <w:r w:rsidR="00F37D44">
        <w:rPr>
          <w:lang w:val="en-US"/>
        </w:rPr>
        <w:t xml:space="preserve">ew RRM </w:t>
      </w:r>
      <w:r w:rsidR="00FF7175">
        <w:rPr>
          <w:lang w:val="en-US"/>
        </w:rPr>
        <w:t xml:space="preserve">requirements for low band carrier switching defined for switching carriers </w:t>
      </w:r>
      <w:r w:rsidR="00912B54">
        <w:t>n5A and n29A</w:t>
      </w:r>
      <w:r w:rsidR="007B7D58">
        <w:t xml:space="preserve"> shall be applicable to </w:t>
      </w:r>
      <w:proofErr w:type="gramStart"/>
      <w:r w:rsidR="007B7D58">
        <w:t>all of</w:t>
      </w:r>
      <w:proofErr w:type="gramEnd"/>
      <w:r w:rsidR="007B7D58">
        <w:t xml:space="preserve"> this type of band combination</w:t>
      </w:r>
      <w:r w:rsidR="00912B54">
        <w:t>.</w:t>
      </w:r>
      <w:bookmarkEnd w:id="10"/>
      <w:r w:rsidR="00912B54">
        <w:t xml:space="preserve"> </w:t>
      </w:r>
    </w:p>
    <w:p w14:paraId="0B6BC62C" w14:textId="5DC06B8C" w:rsidR="00912B54" w:rsidRDefault="003C4804" w:rsidP="00912B54">
      <w:pPr>
        <w:rPr>
          <w:lang w:val="en-US"/>
        </w:rPr>
      </w:pPr>
      <w:r>
        <w:t xml:space="preserve">In addition to n5A and n29A it is not clear whether another </w:t>
      </w:r>
      <w:r w:rsidR="007A7AC9">
        <w:t xml:space="preserve">CC </w:t>
      </w:r>
      <w:r>
        <w:t xml:space="preserve">may be </w:t>
      </w:r>
      <w:r w:rsidR="00016627">
        <w:t xml:space="preserve">configured </w:t>
      </w:r>
      <w:r w:rsidR="00B32F38">
        <w:t xml:space="preserve">simultaneously </w:t>
      </w:r>
      <w:r w:rsidR="00016627">
        <w:t>without switching</w:t>
      </w:r>
      <w:r w:rsidR="00CC7D42">
        <w:t>,</w:t>
      </w:r>
      <w:r w:rsidR="003275AF">
        <w:t xml:space="preserve"> as described in </w:t>
      </w:r>
      <w:r w:rsidR="003275AF">
        <w:fldChar w:fldCharType="begin"/>
      </w:r>
      <w:r w:rsidR="003275AF">
        <w:instrText xml:space="preserve"> REF _Ref188956336 \h </w:instrText>
      </w:r>
      <w:r w:rsidR="003275AF">
        <w:fldChar w:fldCharType="separate"/>
      </w:r>
      <w:r w:rsidR="003275AF">
        <w:t xml:space="preserve">Figure </w:t>
      </w:r>
      <w:r w:rsidR="003275AF">
        <w:rPr>
          <w:noProof/>
        </w:rPr>
        <w:t>2</w:t>
      </w:r>
      <w:r w:rsidR="003275AF">
        <w:fldChar w:fldCharType="end"/>
      </w:r>
      <w:r w:rsidR="00016627">
        <w:t xml:space="preserve">. In one example, </w:t>
      </w:r>
      <w:r w:rsidR="00C43A79">
        <w:t xml:space="preserve">a UE might have at a given moment </w:t>
      </w:r>
      <w:r w:rsidR="00274C53">
        <w:t xml:space="preserve">3 or more </w:t>
      </w:r>
      <w:r w:rsidR="008E5B77">
        <w:t>CC</w:t>
      </w:r>
      <w:r w:rsidR="002B317E">
        <w:t>s</w:t>
      </w:r>
      <w:r w:rsidR="00274C53">
        <w:t xml:space="preserve">, 2 of which are </w:t>
      </w:r>
      <w:r w:rsidR="00C43B98">
        <w:t xml:space="preserve">n5A and n29A operating in switched more. When this happens, RAN4 needs to discuss whether the additional </w:t>
      </w:r>
      <w:r w:rsidR="0089153D">
        <w:t xml:space="preserve">CCs </w:t>
      </w:r>
      <w:r w:rsidR="00F152D3">
        <w:t>would experience interruptions</w:t>
      </w:r>
      <w:r w:rsidR="00FB2313">
        <w:t xml:space="preserve"> due to the LBCA switching</w:t>
      </w:r>
      <w:r w:rsidR="00F152D3">
        <w:t xml:space="preserve">, and we should discuss the interruption requirements for that case. </w:t>
      </w:r>
    </w:p>
    <w:p w14:paraId="2E9A330A" w14:textId="3B2A4886" w:rsidR="003F7FE4" w:rsidRDefault="003F7FE4" w:rsidP="003F7FE4">
      <w:pPr>
        <w:keepNext/>
      </w:pPr>
    </w:p>
    <w:p w14:paraId="49459461" w14:textId="21364CBA" w:rsidR="00103B9D" w:rsidRDefault="00B53BDC" w:rsidP="003F7FE4">
      <w:pPr>
        <w:keepNext/>
      </w:pPr>
      <w:r>
        <w:rPr>
          <w:noProof/>
        </w:rPr>
        <w:drawing>
          <wp:inline distT="0" distB="0" distL="0" distR="0" wp14:anchorId="35995099" wp14:editId="19099F70">
            <wp:extent cx="5104765" cy="2780665"/>
            <wp:effectExtent l="0" t="0" r="0" b="0"/>
            <wp:docPr id="47748177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4765" cy="27806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1CE699E" w14:textId="5CA1FCC4" w:rsidR="003F7FE4" w:rsidRPr="003F7FE4" w:rsidRDefault="003F7FE4" w:rsidP="003F7FE4">
      <w:pPr>
        <w:pStyle w:val="Caption"/>
        <w:jc w:val="left"/>
        <w:rPr>
          <w:lang w:val="en-US"/>
        </w:rPr>
      </w:pPr>
      <w:bookmarkStart w:id="11" w:name="_Ref18895633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1"/>
      <w:r>
        <w:t xml:space="preserve"> Example of 2 carriers operating </w:t>
      </w:r>
      <w:r w:rsidR="003275AF">
        <w:t>with low</w:t>
      </w:r>
      <w:r w:rsidR="00E561A4">
        <w:rPr>
          <w:lang w:val="en-US"/>
        </w:rPr>
        <w:t>-</w:t>
      </w:r>
      <w:r w:rsidR="003275AF">
        <w:t>band carrier switching, where a 3</w:t>
      </w:r>
      <w:r w:rsidR="003275AF" w:rsidRPr="003275AF">
        <w:rPr>
          <w:vertAlign w:val="superscript"/>
        </w:rPr>
        <w:t>rd</w:t>
      </w:r>
      <w:r w:rsidR="003275AF">
        <w:t xml:space="preserve"> carrier is also active without switching</w:t>
      </w:r>
    </w:p>
    <w:p w14:paraId="6D0DA175" w14:textId="698273D2" w:rsidR="00521522" w:rsidRDefault="00D97E93" w:rsidP="00665DFD">
      <w:pPr>
        <w:pStyle w:val="RAN4observation0"/>
      </w:pPr>
      <w:bookmarkStart w:id="12" w:name="_Toc189827476"/>
      <w:r>
        <w:t xml:space="preserve">It is not clear from WID description whether additional </w:t>
      </w:r>
      <w:r w:rsidR="00E373B0">
        <w:t xml:space="preserve">CCs </w:t>
      </w:r>
      <w:r>
        <w:t>may be configured</w:t>
      </w:r>
      <w:bookmarkEnd w:id="12"/>
      <w:r>
        <w:t xml:space="preserve"> </w:t>
      </w:r>
    </w:p>
    <w:p w14:paraId="22AAA833" w14:textId="3B49EA97" w:rsidR="00DC00E0" w:rsidRDefault="00DC00E0" w:rsidP="00DC00E0">
      <w:pPr>
        <w:pStyle w:val="RAN4proposal"/>
        <w:rPr>
          <w:lang w:val="en-US"/>
        </w:rPr>
      </w:pPr>
      <w:bookmarkStart w:id="13" w:name="_Toc189827477"/>
      <w:r>
        <w:t xml:space="preserve">RAN4 to discuss whether </w:t>
      </w:r>
      <w:r w:rsidR="0075640B">
        <w:t>to define requirements</w:t>
      </w:r>
      <w:r w:rsidR="00A12763">
        <w:t xml:space="preserve"> </w:t>
      </w:r>
      <w:r w:rsidR="00C30A41">
        <w:t xml:space="preserve">(such as interruption requirements) </w:t>
      </w:r>
      <w:r w:rsidR="00A12763">
        <w:t>for a</w:t>
      </w:r>
      <w:r w:rsidR="00342024">
        <w:t xml:space="preserve"> </w:t>
      </w:r>
      <w:r w:rsidR="00612B55">
        <w:t xml:space="preserve">configuration </w:t>
      </w:r>
      <w:proofErr w:type="gramStart"/>
      <w:r w:rsidR="00612B55">
        <w:t>where</w:t>
      </w:r>
      <w:proofErr w:type="gramEnd"/>
      <w:r w:rsidR="00FC6753">
        <w:t>,</w:t>
      </w:r>
      <w:r w:rsidR="00612B55">
        <w:t xml:space="preserve"> in addition to the </w:t>
      </w:r>
      <w:r w:rsidR="004E434F">
        <w:t>LBCA</w:t>
      </w:r>
      <w:r w:rsidR="00F86894">
        <w:t xml:space="preserve"> </w:t>
      </w:r>
      <w:r w:rsidR="004E434F">
        <w:t>CC</w:t>
      </w:r>
      <w:r w:rsidR="00F86894">
        <w:t xml:space="preserve">s to be used with </w:t>
      </w:r>
      <w:r w:rsidR="008146CF">
        <w:t xml:space="preserve">a </w:t>
      </w:r>
      <w:r w:rsidR="00F86894">
        <w:t>switching pattern</w:t>
      </w:r>
      <w:r w:rsidR="008146CF">
        <w:t>,</w:t>
      </w:r>
      <w:r w:rsidR="00A12763">
        <w:t xml:space="preserve"> there </w:t>
      </w:r>
      <w:r w:rsidR="008146CF">
        <w:t>may be</w:t>
      </w:r>
      <w:r w:rsidR="00A12763">
        <w:t xml:space="preserve"> an additional </w:t>
      </w:r>
      <w:r w:rsidR="008146CF">
        <w:t>CC</w:t>
      </w:r>
      <w:r w:rsidR="00A12763">
        <w:t xml:space="preserve"> </w:t>
      </w:r>
      <w:r w:rsidR="00F07FAD">
        <w:t>which can</w:t>
      </w:r>
      <w:r w:rsidR="0075640B">
        <w:t xml:space="preserve"> be used without switching</w:t>
      </w:r>
      <w:r w:rsidR="00521522">
        <w:rPr>
          <w:lang w:val="en-US"/>
        </w:rPr>
        <w:t>.</w:t>
      </w:r>
      <w:bookmarkEnd w:id="13"/>
      <w:r w:rsidR="00521522">
        <w:rPr>
          <w:lang w:val="en-US"/>
        </w:rPr>
        <w:t xml:space="preserve"> </w:t>
      </w:r>
    </w:p>
    <w:p w14:paraId="24101853" w14:textId="28674B24" w:rsidR="00886EB7" w:rsidRDefault="007271AE" w:rsidP="005400AB">
      <w:pPr>
        <w:rPr>
          <w:lang w:val="en-US"/>
        </w:rPr>
      </w:pPr>
      <w:r>
        <w:rPr>
          <w:lang w:val="en-US"/>
        </w:rPr>
        <w:t>Next</w:t>
      </w:r>
      <w:r w:rsidR="004A5865">
        <w:rPr>
          <w:lang w:val="en-US"/>
        </w:rPr>
        <w:t xml:space="preserve">, we </w:t>
      </w:r>
      <w:r w:rsidR="00F36BDA">
        <w:rPr>
          <w:lang w:val="en-US"/>
        </w:rPr>
        <w:t>want</w:t>
      </w:r>
      <w:r w:rsidR="004A5865">
        <w:rPr>
          <w:lang w:val="en-US"/>
        </w:rPr>
        <w:t xml:space="preserve"> to highlight </w:t>
      </w:r>
      <w:r w:rsidR="00235FC4">
        <w:rPr>
          <w:lang w:val="en-US"/>
        </w:rPr>
        <w:t>a</w:t>
      </w:r>
      <w:r w:rsidR="00450C70">
        <w:rPr>
          <w:lang w:val="en-US"/>
        </w:rPr>
        <w:t>n im</w:t>
      </w:r>
      <w:r w:rsidR="00B06C94">
        <w:rPr>
          <w:lang w:val="en-US"/>
        </w:rPr>
        <w:t>portant</w:t>
      </w:r>
      <w:r w:rsidR="00235FC4">
        <w:rPr>
          <w:lang w:val="en-US"/>
        </w:rPr>
        <w:t xml:space="preserve"> question about SSB availability</w:t>
      </w:r>
      <w:r w:rsidR="00442F37">
        <w:rPr>
          <w:lang w:val="en-US"/>
        </w:rPr>
        <w:t xml:space="preserve"> on the CCs </w:t>
      </w:r>
      <w:r w:rsidR="00B568FB">
        <w:rPr>
          <w:lang w:val="en-US"/>
        </w:rPr>
        <w:t>included in LBCA</w:t>
      </w:r>
      <w:r w:rsidR="00235FC4">
        <w:rPr>
          <w:lang w:val="en-US"/>
        </w:rPr>
        <w:t xml:space="preserve">. Since the LBCA switching </w:t>
      </w:r>
      <w:r w:rsidR="00E561A4">
        <w:rPr>
          <w:lang w:val="en-US"/>
        </w:rPr>
        <w:t xml:space="preserve">patterns are yet to be defined, it is important that RAN4 gives feedback to RAN1 regarding </w:t>
      </w:r>
      <w:r w:rsidR="00936561">
        <w:rPr>
          <w:lang w:val="en-US"/>
        </w:rPr>
        <w:t xml:space="preserve">conditions which </w:t>
      </w:r>
      <w:r w:rsidR="00E150CB">
        <w:rPr>
          <w:lang w:val="en-US"/>
        </w:rPr>
        <w:t xml:space="preserve">may </w:t>
      </w:r>
      <w:r w:rsidR="002056BA">
        <w:rPr>
          <w:lang w:val="en-US"/>
        </w:rPr>
        <w:t>impact</w:t>
      </w:r>
      <w:r w:rsidR="00E150CB">
        <w:rPr>
          <w:lang w:val="en-US"/>
        </w:rPr>
        <w:t xml:space="preserve"> </w:t>
      </w:r>
      <w:r w:rsidR="00E561A4">
        <w:rPr>
          <w:lang w:val="en-US"/>
        </w:rPr>
        <w:t>how the patterns may be designed. One aspect that is impacting RRM requirements</w:t>
      </w:r>
      <w:r w:rsidR="00684922">
        <w:rPr>
          <w:lang w:val="en-US"/>
        </w:rPr>
        <w:t>, and the switching pattern design,</w:t>
      </w:r>
      <w:r w:rsidR="00E561A4">
        <w:rPr>
          <w:lang w:val="en-US"/>
        </w:rPr>
        <w:t xml:space="preserve"> would be whether SSB is </w:t>
      </w:r>
      <w:r w:rsidR="006802DB">
        <w:rPr>
          <w:lang w:val="en-US"/>
        </w:rPr>
        <w:t xml:space="preserve">required to be </w:t>
      </w:r>
      <w:r w:rsidR="00E561A4">
        <w:rPr>
          <w:lang w:val="en-US"/>
        </w:rPr>
        <w:t xml:space="preserve">available </w:t>
      </w:r>
      <w:r w:rsidR="0099768B">
        <w:rPr>
          <w:lang w:val="en-US"/>
        </w:rPr>
        <w:t xml:space="preserve">for measurements </w:t>
      </w:r>
      <w:r w:rsidR="00E561A4">
        <w:rPr>
          <w:lang w:val="en-US"/>
        </w:rPr>
        <w:t xml:space="preserve">on both the </w:t>
      </w:r>
      <w:proofErr w:type="spellStart"/>
      <w:r w:rsidR="00D67C8E">
        <w:rPr>
          <w:lang w:val="en-US"/>
        </w:rPr>
        <w:t>PCell</w:t>
      </w:r>
      <w:proofErr w:type="spellEnd"/>
      <w:r w:rsidR="00D67C8E">
        <w:rPr>
          <w:lang w:val="en-US"/>
        </w:rPr>
        <w:t xml:space="preserve"> (FDD) and the </w:t>
      </w:r>
      <w:r w:rsidR="008E4558">
        <w:rPr>
          <w:lang w:val="en-US"/>
        </w:rPr>
        <w:t xml:space="preserve">SCell </w:t>
      </w:r>
      <w:r w:rsidR="00D67C8E">
        <w:rPr>
          <w:lang w:val="en-US"/>
        </w:rPr>
        <w:t xml:space="preserve">(SDL) carriers. </w:t>
      </w:r>
    </w:p>
    <w:p w14:paraId="4234A2DA" w14:textId="3F0F4542" w:rsidR="00EC0C02" w:rsidRDefault="00D67C8E" w:rsidP="005400AB">
      <w:pPr>
        <w:rPr>
          <w:lang w:val="en-US"/>
        </w:rPr>
      </w:pPr>
      <w:r>
        <w:rPr>
          <w:lang w:val="en-US"/>
        </w:rPr>
        <w:t xml:space="preserve">Since there are not that many </w:t>
      </w:r>
      <w:r w:rsidR="00ED2504">
        <w:rPr>
          <w:lang w:val="en-US"/>
        </w:rPr>
        <w:t xml:space="preserve">TUs </w:t>
      </w:r>
      <w:r>
        <w:rPr>
          <w:lang w:val="en-US"/>
        </w:rPr>
        <w:t xml:space="preserve">allocated to this work item, we think that the best approach is that the </w:t>
      </w:r>
      <w:r w:rsidR="00654EE8">
        <w:rPr>
          <w:lang w:val="en-US"/>
        </w:rPr>
        <w:t xml:space="preserve">LBCA-switching pattern is designed in a manner that it </w:t>
      </w:r>
      <w:r w:rsidR="00F32127">
        <w:rPr>
          <w:lang w:val="en-US"/>
        </w:rPr>
        <w:t>en</w:t>
      </w:r>
      <w:r w:rsidR="00654EE8">
        <w:rPr>
          <w:lang w:val="en-US"/>
        </w:rPr>
        <w:t>sure</w:t>
      </w:r>
      <w:r w:rsidR="00F32127">
        <w:rPr>
          <w:lang w:val="en-US"/>
        </w:rPr>
        <w:t>s</w:t>
      </w:r>
      <w:r w:rsidR="00654EE8">
        <w:rPr>
          <w:lang w:val="en-US"/>
        </w:rPr>
        <w:t xml:space="preserve"> by </w:t>
      </w:r>
      <w:r w:rsidR="00F32127">
        <w:rPr>
          <w:lang w:val="en-US"/>
        </w:rPr>
        <w:t xml:space="preserve">design and </w:t>
      </w:r>
      <w:r w:rsidR="00654EE8">
        <w:rPr>
          <w:lang w:val="en-US"/>
        </w:rPr>
        <w:t>configuration</w:t>
      </w:r>
      <w:r w:rsidR="00F32127">
        <w:rPr>
          <w:lang w:val="en-US"/>
        </w:rPr>
        <w:t>,</w:t>
      </w:r>
      <w:r w:rsidR="00654EE8">
        <w:rPr>
          <w:lang w:val="en-US"/>
        </w:rPr>
        <w:t xml:space="preserve"> that the UE can perform measurements on both </w:t>
      </w:r>
      <w:r w:rsidR="00F32127">
        <w:rPr>
          <w:lang w:val="en-US"/>
        </w:rPr>
        <w:t xml:space="preserve">LBCA CCs </w:t>
      </w:r>
      <w:r w:rsidR="00DC24F3">
        <w:rPr>
          <w:lang w:val="en-US"/>
        </w:rPr>
        <w:t xml:space="preserve">without impact on </w:t>
      </w:r>
      <w:r w:rsidR="001A7D49">
        <w:rPr>
          <w:lang w:val="en-US"/>
        </w:rPr>
        <w:t xml:space="preserve">existing </w:t>
      </w:r>
      <w:r w:rsidR="00BC0076">
        <w:rPr>
          <w:lang w:val="en-US"/>
        </w:rPr>
        <w:t xml:space="preserve">UE </w:t>
      </w:r>
      <w:r w:rsidR="00DC24F3">
        <w:rPr>
          <w:lang w:val="en-US"/>
        </w:rPr>
        <w:t xml:space="preserve">RRM measurement requirements. </w:t>
      </w:r>
    </w:p>
    <w:p w14:paraId="5DA8B722" w14:textId="5F09449C" w:rsidR="00C21D2C" w:rsidRDefault="00C21D2C" w:rsidP="00C21D2C">
      <w:pPr>
        <w:pStyle w:val="RAN4proposal"/>
        <w:rPr>
          <w:lang w:val="en-US"/>
        </w:rPr>
      </w:pPr>
      <w:bookmarkStart w:id="14" w:name="_Toc189827478"/>
      <w:r>
        <w:rPr>
          <w:lang w:val="en-US"/>
        </w:rPr>
        <w:t xml:space="preserve">Define </w:t>
      </w:r>
      <w:r w:rsidR="00E41D8B">
        <w:rPr>
          <w:lang w:val="en-US"/>
        </w:rPr>
        <w:t>switching patterns</w:t>
      </w:r>
      <w:r w:rsidR="0053732A">
        <w:rPr>
          <w:lang w:val="en-US"/>
        </w:rPr>
        <w:t>,</w:t>
      </w:r>
      <w:r w:rsidR="00E41D8B">
        <w:rPr>
          <w:lang w:val="en-US"/>
        </w:rPr>
        <w:t xml:space="preserve"> </w:t>
      </w:r>
      <w:r w:rsidR="00CD5FF4">
        <w:rPr>
          <w:lang w:val="en-US"/>
        </w:rPr>
        <w:t xml:space="preserve">enabling </w:t>
      </w:r>
      <w:r w:rsidR="00B34A6C">
        <w:rPr>
          <w:lang w:val="en-US"/>
        </w:rPr>
        <w:t xml:space="preserve">availability of </w:t>
      </w:r>
      <w:r>
        <w:rPr>
          <w:lang w:val="en-US"/>
        </w:rPr>
        <w:t>SSB</w:t>
      </w:r>
      <w:r w:rsidR="00B917C9">
        <w:rPr>
          <w:lang w:val="en-US"/>
        </w:rPr>
        <w:t>s</w:t>
      </w:r>
      <w:r>
        <w:rPr>
          <w:lang w:val="en-US"/>
        </w:rPr>
        <w:t xml:space="preserve"> </w:t>
      </w:r>
      <w:r w:rsidR="003C4B9B">
        <w:rPr>
          <w:lang w:val="en-US"/>
        </w:rPr>
        <w:t xml:space="preserve">to </w:t>
      </w:r>
      <w:r w:rsidR="00BD73A8">
        <w:rPr>
          <w:lang w:val="en-US"/>
        </w:rPr>
        <w:t xml:space="preserve">the UE on each </w:t>
      </w:r>
      <w:r w:rsidR="008D2797">
        <w:rPr>
          <w:lang w:val="en-US"/>
        </w:rPr>
        <w:t>CC</w:t>
      </w:r>
      <w:r w:rsidR="0053732A">
        <w:rPr>
          <w:lang w:val="en-US"/>
        </w:rPr>
        <w:t>,</w:t>
      </w:r>
      <w:r w:rsidR="00BD73A8">
        <w:rPr>
          <w:lang w:val="en-US"/>
        </w:rPr>
        <w:t xml:space="preserve"> </w:t>
      </w:r>
      <w:r w:rsidR="0053732A">
        <w:rPr>
          <w:lang w:val="en-US"/>
        </w:rPr>
        <w:t>that guarantees that the switching pattern is not impacting RRM measurements</w:t>
      </w:r>
      <w:r w:rsidR="00B34A6C">
        <w:rPr>
          <w:lang w:val="en-US"/>
        </w:rPr>
        <w:t>.</w:t>
      </w:r>
      <w:bookmarkEnd w:id="14"/>
      <w:r>
        <w:rPr>
          <w:lang w:val="en-US"/>
        </w:rPr>
        <w:t xml:space="preserve"> </w:t>
      </w:r>
    </w:p>
    <w:p w14:paraId="707E1D41" w14:textId="1D68EB86" w:rsidR="00C21D2C" w:rsidRPr="00C21D2C" w:rsidRDefault="00C21D2C" w:rsidP="00C21D2C">
      <w:pPr>
        <w:rPr>
          <w:lang w:val="en-US"/>
        </w:rPr>
      </w:pPr>
      <w:r>
        <w:rPr>
          <w:lang w:val="en-US"/>
        </w:rPr>
        <w:t xml:space="preserve">Additionally, </w:t>
      </w:r>
      <w:r w:rsidR="00E10838">
        <w:rPr>
          <w:lang w:val="en-US"/>
        </w:rPr>
        <w:t xml:space="preserve">RAN4 </w:t>
      </w:r>
      <w:r>
        <w:rPr>
          <w:lang w:val="en-US"/>
        </w:rPr>
        <w:t xml:space="preserve">should send LS to RAN1 </w:t>
      </w:r>
      <w:r w:rsidR="00BB3798">
        <w:rPr>
          <w:lang w:val="en-US"/>
        </w:rPr>
        <w:t xml:space="preserve">where RAN4 indicates that switching pattern to be designed should </w:t>
      </w:r>
      <w:r w:rsidR="00146F5C">
        <w:rPr>
          <w:lang w:val="en-US"/>
        </w:rPr>
        <w:t>f</w:t>
      </w:r>
      <w:r w:rsidR="00BB3798">
        <w:rPr>
          <w:lang w:val="en-US"/>
        </w:rPr>
        <w:t>ollow the principle that guarantees that t</w:t>
      </w:r>
      <w:r w:rsidR="00146F5C">
        <w:rPr>
          <w:lang w:val="en-US"/>
        </w:rPr>
        <w:t xml:space="preserve">he switching pattern is not impacting </w:t>
      </w:r>
      <w:r w:rsidR="00E10838">
        <w:rPr>
          <w:lang w:val="en-US"/>
        </w:rPr>
        <w:t xml:space="preserve">existing </w:t>
      </w:r>
      <w:r w:rsidR="00146F5C">
        <w:rPr>
          <w:lang w:val="en-US"/>
        </w:rPr>
        <w:t xml:space="preserve">RRM measurements. </w:t>
      </w:r>
    </w:p>
    <w:p w14:paraId="2C868D1D" w14:textId="1740CD8D" w:rsidR="00C21D2C" w:rsidRDefault="009E6D56" w:rsidP="00C21D2C">
      <w:pPr>
        <w:pStyle w:val="RAN4proposal"/>
        <w:rPr>
          <w:lang w:val="en-US"/>
        </w:rPr>
      </w:pPr>
      <w:bookmarkStart w:id="15" w:name="_Toc189827479"/>
      <w:r>
        <w:rPr>
          <w:lang w:val="en-US"/>
        </w:rPr>
        <w:t xml:space="preserve">Send LS to RAN1 </w:t>
      </w:r>
      <w:r w:rsidR="00C85F88">
        <w:rPr>
          <w:lang w:val="en-US"/>
        </w:rPr>
        <w:t>informing that</w:t>
      </w:r>
      <w:r w:rsidR="00C21D2C">
        <w:rPr>
          <w:lang w:val="en-US"/>
        </w:rPr>
        <w:t xml:space="preserve"> SSB </w:t>
      </w:r>
      <w:r w:rsidR="00577440">
        <w:rPr>
          <w:lang w:val="en-US"/>
        </w:rPr>
        <w:t xml:space="preserve">must be </w:t>
      </w:r>
      <w:r w:rsidR="00C21D2C">
        <w:rPr>
          <w:lang w:val="en-US"/>
        </w:rPr>
        <w:t xml:space="preserve">available in the DL switching patterns in both SDL and FDD </w:t>
      </w:r>
      <w:r w:rsidR="00577440">
        <w:rPr>
          <w:lang w:val="en-US"/>
        </w:rPr>
        <w:t>CCs</w:t>
      </w:r>
      <w:r w:rsidR="00C21D2C">
        <w:rPr>
          <w:lang w:val="en-US"/>
        </w:rPr>
        <w:t>.</w:t>
      </w:r>
      <w:bookmarkEnd w:id="15"/>
    </w:p>
    <w:p w14:paraId="05EC8597" w14:textId="2D48AADB" w:rsidR="00AA7F56" w:rsidRDefault="00D918CA" w:rsidP="005400AB">
      <w:r w:rsidRPr="00D918CA">
        <w:t>I</w:t>
      </w:r>
      <w:r w:rsidR="006130D8">
        <w:t>n</w:t>
      </w:r>
      <w:r w:rsidRPr="00D918CA">
        <w:t xml:space="preserve"> the setup of t</w:t>
      </w:r>
      <w:r>
        <w:t xml:space="preserve">his WI, UL </w:t>
      </w:r>
      <w:r w:rsidR="00670C62">
        <w:t xml:space="preserve">is </w:t>
      </w:r>
      <w:r w:rsidR="0093040A">
        <w:t xml:space="preserve">available in </w:t>
      </w:r>
      <w:r w:rsidR="00670C62">
        <w:t xml:space="preserve">only </w:t>
      </w:r>
      <w:r>
        <w:t>in one of the switched carriers</w:t>
      </w:r>
      <w:r w:rsidR="001365CD">
        <w:t xml:space="preserve">, i.e. the FDD carrier should be the </w:t>
      </w:r>
      <w:proofErr w:type="spellStart"/>
      <w:r w:rsidR="001365CD">
        <w:t>PCell</w:t>
      </w:r>
      <w:proofErr w:type="spellEnd"/>
      <w:r w:rsidR="001365CD">
        <w:t xml:space="preserve"> with UL and the other carrier is DL only. Considering that RAN4 can agree on the assumption that </w:t>
      </w:r>
      <w:proofErr w:type="spellStart"/>
      <w:r w:rsidR="001365CD">
        <w:t>PCell</w:t>
      </w:r>
      <w:proofErr w:type="spellEnd"/>
      <w:r w:rsidR="001365CD">
        <w:t xml:space="preserve"> always have SSB available</w:t>
      </w:r>
      <w:r w:rsidR="00DA14A1">
        <w:t xml:space="preserve">, there is no reason for updating </w:t>
      </w:r>
      <w:r w:rsidR="00B95CEA">
        <w:t xml:space="preserve">UE </w:t>
      </w:r>
      <w:r w:rsidR="00DA14A1">
        <w:t xml:space="preserve">UL </w:t>
      </w:r>
      <w:r w:rsidR="00B95CEA">
        <w:t xml:space="preserve">transmit </w:t>
      </w:r>
      <w:r w:rsidR="00DA14A1">
        <w:t xml:space="preserve">timing requirements. Therefore, </w:t>
      </w:r>
      <w:r w:rsidR="00513DC7">
        <w:t xml:space="preserve">there </w:t>
      </w:r>
      <w:r w:rsidR="00C55288">
        <w:t>is</w:t>
      </w:r>
      <w:r w:rsidR="00DA14A1">
        <w:t xml:space="preserve"> no impact expected on </w:t>
      </w:r>
      <w:r w:rsidR="00CC7470">
        <w:t xml:space="preserve">UE </w:t>
      </w:r>
      <w:r w:rsidR="00824DD0">
        <w:t xml:space="preserve">UL transmit requirements </w:t>
      </w:r>
      <w:r w:rsidR="006B13E7">
        <w:t>from LBCA</w:t>
      </w:r>
      <w:r w:rsidR="00A57432">
        <w:t xml:space="preserve"> switching</w:t>
      </w:r>
      <w:r w:rsidR="00DA14A1">
        <w:t xml:space="preserve">. </w:t>
      </w:r>
    </w:p>
    <w:p w14:paraId="753AF67A" w14:textId="546E7874" w:rsidR="00DA14A1" w:rsidRDefault="00DA14A1" w:rsidP="00DA14A1">
      <w:pPr>
        <w:pStyle w:val="RAN4proposal"/>
        <w:rPr>
          <w:lang w:val="en-US"/>
        </w:rPr>
      </w:pPr>
      <w:bookmarkStart w:id="16" w:name="_Toc189827480"/>
      <w:r>
        <w:rPr>
          <w:lang w:val="en-US"/>
        </w:rPr>
        <w:t xml:space="preserve">Existing UL </w:t>
      </w:r>
      <w:r w:rsidR="00242D11">
        <w:rPr>
          <w:lang w:val="en-US"/>
        </w:rPr>
        <w:t xml:space="preserve">transmit </w:t>
      </w:r>
      <w:r>
        <w:rPr>
          <w:lang w:val="en-US"/>
        </w:rPr>
        <w:t xml:space="preserve">timing requirements </w:t>
      </w:r>
      <w:r w:rsidR="00242D11">
        <w:rPr>
          <w:lang w:val="en-US"/>
        </w:rPr>
        <w:t xml:space="preserve">and TA accuracy requirements </w:t>
      </w:r>
      <w:r>
        <w:rPr>
          <w:lang w:val="en-US"/>
        </w:rPr>
        <w:t xml:space="preserve">are reused for low band </w:t>
      </w:r>
      <w:r w:rsidR="00AC7F0D">
        <w:rPr>
          <w:lang w:val="en-US"/>
        </w:rPr>
        <w:t xml:space="preserve">CC </w:t>
      </w:r>
      <w:r w:rsidR="00242D11">
        <w:rPr>
          <w:lang w:val="en-US"/>
        </w:rPr>
        <w:t>switching</w:t>
      </w:r>
      <w:r>
        <w:rPr>
          <w:lang w:val="en-US"/>
        </w:rPr>
        <w:t>.</w:t>
      </w:r>
      <w:bookmarkEnd w:id="16"/>
    </w:p>
    <w:p w14:paraId="0B0059EE" w14:textId="77777777" w:rsidR="00DA14A1" w:rsidRPr="00DA14A1" w:rsidRDefault="00DA14A1" w:rsidP="005400AB">
      <w:pPr>
        <w:rPr>
          <w:lang w:val="en-US"/>
        </w:rPr>
      </w:pPr>
    </w:p>
    <w:p w14:paraId="5972F5FC" w14:textId="77777777" w:rsidR="00F37D10" w:rsidRDefault="00F37D10" w:rsidP="00F37D10">
      <w:pPr>
        <w:rPr>
          <w:lang w:val="en-US"/>
        </w:rPr>
      </w:pPr>
    </w:p>
    <w:p w14:paraId="4DC86212" w14:textId="77777777" w:rsidR="00F37D10" w:rsidRPr="00F37D10" w:rsidRDefault="00F37D10" w:rsidP="00F37D10">
      <w:pPr>
        <w:rPr>
          <w:lang w:val="en-US"/>
        </w:rPr>
      </w:pPr>
    </w:p>
    <w:p w14:paraId="0872358B" w14:textId="60265B20" w:rsidR="00381F95" w:rsidRPr="00614DD8" w:rsidRDefault="00CD7492" w:rsidP="004435B1">
      <w:pPr>
        <w:pStyle w:val="RAN4H1"/>
        <w:rPr>
          <w:lang w:val="en-US"/>
        </w:rPr>
      </w:pPr>
      <w:bookmarkStart w:id="17" w:name="_Toc116995848"/>
      <w:r w:rsidRPr="00614DD8">
        <w:rPr>
          <w:lang w:val="en-US"/>
        </w:rPr>
        <w:lastRenderedPageBreak/>
        <w:t>Conclusion</w:t>
      </w:r>
      <w:bookmarkEnd w:id="17"/>
    </w:p>
    <w:p w14:paraId="207CDA48" w14:textId="5D5B9734" w:rsidR="00381F95" w:rsidRPr="00614DD8" w:rsidRDefault="00381F95" w:rsidP="00936159">
      <w:pPr>
        <w:rPr>
          <w:lang w:val="en-US"/>
        </w:rPr>
      </w:pPr>
      <w:r w:rsidRPr="00614DD8">
        <w:rPr>
          <w:lang w:val="en-US"/>
        </w:rPr>
        <w:t>T</w:t>
      </w:r>
      <w:r w:rsidR="005B4801" w:rsidRPr="00614DD8">
        <w:rPr>
          <w:lang w:val="en-US"/>
        </w:rPr>
        <w:t xml:space="preserve">he following </w:t>
      </w:r>
      <w:r w:rsidR="00B83118">
        <w:rPr>
          <w:lang w:val="en-US"/>
        </w:rPr>
        <w:t>o</w:t>
      </w:r>
      <w:r w:rsidR="005B4801" w:rsidRPr="00614DD8">
        <w:rPr>
          <w:lang w:val="en-US"/>
        </w:rPr>
        <w:t xml:space="preserve">bservations </w:t>
      </w:r>
      <w:r w:rsidR="008B0961" w:rsidRPr="00614DD8">
        <w:rPr>
          <w:lang w:val="en-US"/>
        </w:rPr>
        <w:t>and</w:t>
      </w:r>
      <w:r w:rsidR="005B4801" w:rsidRPr="00614DD8">
        <w:rPr>
          <w:lang w:val="en-US"/>
        </w:rPr>
        <w:t xml:space="preserve"> </w:t>
      </w:r>
      <w:r w:rsidR="00B83118">
        <w:rPr>
          <w:lang w:val="en-US"/>
        </w:rPr>
        <w:t>p</w:t>
      </w:r>
      <w:r w:rsidR="005B4801" w:rsidRPr="00614DD8">
        <w:rPr>
          <w:lang w:val="en-US"/>
        </w:rPr>
        <w:t>roposals were made</w:t>
      </w:r>
      <w:r w:rsidR="00B83118">
        <w:rPr>
          <w:lang w:val="en-US"/>
        </w:rPr>
        <w:t xml:space="preserve"> in this paper</w:t>
      </w:r>
      <w:r w:rsidR="005B4801" w:rsidRPr="00614DD8">
        <w:rPr>
          <w:lang w:val="en-US"/>
        </w:rPr>
        <w:t>:</w:t>
      </w:r>
    </w:p>
    <w:p w14:paraId="765EE9BD" w14:textId="379C1C18" w:rsidR="00A57432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r w:rsidRPr="00614DD8">
        <w:rPr>
          <w:i/>
          <w:iCs/>
          <w:u w:val="single"/>
          <w:lang w:val="en-US"/>
        </w:rPr>
        <w:fldChar w:fldCharType="begin"/>
      </w:r>
      <w:r w:rsidRPr="00614DD8">
        <w:rPr>
          <w:i/>
          <w:iCs/>
          <w:u w:val="single"/>
          <w:lang w:val="en-US"/>
        </w:rPr>
        <w:instrText xml:space="preserve"> TOC \n \h \z \t "RAN4 proposal,5,RAN4 observation,4" </w:instrText>
      </w:r>
      <w:r w:rsidRPr="00614DD8">
        <w:rPr>
          <w:i/>
          <w:iCs/>
          <w:u w:val="single"/>
          <w:lang w:val="en-US"/>
        </w:rPr>
        <w:fldChar w:fldCharType="separate"/>
      </w:r>
      <w:hyperlink w:anchor="_Toc189827470" w:history="1">
        <w:r w:rsidR="00A57432" w:rsidRPr="002E25D3">
          <w:rPr>
            <w:rStyle w:val="Hyperlink"/>
            <w:b/>
            <w:noProof/>
            <w:lang w:val="en-US"/>
          </w:rPr>
          <w:t>Observation 1:</w:t>
        </w:r>
        <w:r w:rsidR="00A57432" w:rsidRPr="002E25D3">
          <w:rPr>
            <w:rStyle w:val="Hyperlink"/>
            <w:noProof/>
            <w:lang w:val="en-US"/>
          </w:rPr>
          <w:t xml:space="preserve"> RF requirements already include transient time for UL transmissions.</w:t>
        </w:r>
      </w:hyperlink>
    </w:p>
    <w:p w14:paraId="3239F9A9" w14:textId="2ECFCAED" w:rsidR="00A57432" w:rsidRDefault="00A5743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1" w:history="1">
        <w:r w:rsidRPr="002E25D3">
          <w:rPr>
            <w:rStyle w:val="Hyperlink"/>
            <w:b/>
            <w:noProof/>
            <w:lang w:val="en-US"/>
          </w:rPr>
          <w:t>Observation 2:</w:t>
        </w:r>
        <w:r w:rsidRPr="002E25D3">
          <w:rPr>
            <w:rStyle w:val="Hyperlink"/>
            <w:noProof/>
            <w:lang w:val="en-US"/>
          </w:rPr>
          <w:t xml:space="preserve"> The switching pattern between the FDD PCell and SDL SCell is up to RAN1 to define.</w:t>
        </w:r>
      </w:hyperlink>
    </w:p>
    <w:p w14:paraId="752BA7ED" w14:textId="055D13F4" w:rsidR="00A57432" w:rsidRDefault="00A5743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2" w:history="1">
        <w:r w:rsidRPr="002E25D3">
          <w:rPr>
            <w:rStyle w:val="Hyperlink"/>
            <w:b/>
            <w:noProof/>
            <w:lang w:val="en-US"/>
          </w:rPr>
          <w:t>Observation 3:</w:t>
        </w:r>
        <w:r w:rsidRPr="002E25D3">
          <w:rPr>
            <w:rStyle w:val="Hyperlink"/>
            <w:noProof/>
            <w:lang w:val="en-US"/>
          </w:rPr>
          <w:t xml:space="preserve"> The switching time (RF transient time) for switching between the PCell and SCell is up to RF to define.</w:t>
        </w:r>
      </w:hyperlink>
    </w:p>
    <w:p w14:paraId="26D61FA4" w14:textId="67D35C6E" w:rsidR="00A57432" w:rsidRDefault="00A5743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3" w:history="1">
        <w:r w:rsidRPr="002E25D3">
          <w:rPr>
            <w:rStyle w:val="Hyperlink"/>
            <w:noProof/>
            <w:lang w:val="en-US"/>
          </w:rPr>
          <w:t>Proposal 1: The switching delay between operating the FDD and SDL carrier is to be discussed in the RF session.</w:t>
        </w:r>
      </w:hyperlink>
    </w:p>
    <w:p w14:paraId="7F88A9D2" w14:textId="03D4E133" w:rsidR="00A57432" w:rsidRDefault="00A5743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4" w:history="1">
        <w:r w:rsidRPr="002E25D3">
          <w:rPr>
            <w:rStyle w:val="Hyperlink"/>
            <w:b/>
            <w:noProof/>
          </w:rPr>
          <w:t>Observation 4:</w:t>
        </w:r>
        <w:r w:rsidRPr="002E25D3">
          <w:rPr>
            <w:rStyle w:val="Hyperlink"/>
            <w:noProof/>
          </w:rPr>
          <w:t xml:space="preserve"> WID describes that only CA_n5A-n29A will have carrier switching requirements in this work item, other combinations are to be defined in basket WIDs.</w:t>
        </w:r>
      </w:hyperlink>
    </w:p>
    <w:p w14:paraId="38E7D5ED" w14:textId="020795EF" w:rsidR="00A57432" w:rsidRDefault="00A5743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5" w:history="1">
        <w:r w:rsidRPr="002E25D3">
          <w:rPr>
            <w:rStyle w:val="Hyperlink"/>
            <w:noProof/>
          </w:rPr>
          <w:t>Proposal 2:</w:t>
        </w:r>
        <w:r w:rsidRPr="002E25D3">
          <w:rPr>
            <w:rStyle w:val="Hyperlink"/>
            <w:noProof/>
            <w:lang w:val="en-US"/>
          </w:rPr>
          <w:t xml:space="preserve"> Any new RRM requirements for low band carrier switching defined for switching carriers </w:t>
        </w:r>
        <w:r w:rsidRPr="002E25D3">
          <w:rPr>
            <w:rStyle w:val="Hyperlink"/>
            <w:noProof/>
          </w:rPr>
          <w:t>n5A and n29A shall be applicable to all of this type of band combination.</w:t>
        </w:r>
      </w:hyperlink>
    </w:p>
    <w:p w14:paraId="3106A9A9" w14:textId="0DA0F17E" w:rsidR="00A57432" w:rsidRDefault="00A57432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6" w:history="1">
        <w:r w:rsidRPr="002E25D3">
          <w:rPr>
            <w:rStyle w:val="Hyperlink"/>
            <w:b/>
            <w:noProof/>
          </w:rPr>
          <w:t>Observation 5:</w:t>
        </w:r>
        <w:r w:rsidRPr="002E25D3">
          <w:rPr>
            <w:rStyle w:val="Hyperlink"/>
            <w:noProof/>
          </w:rPr>
          <w:t xml:space="preserve"> It is not clear from WID description whether additional CCs may be configured</w:t>
        </w:r>
      </w:hyperlink>
    </w:p>
    <w:p w14:paraId="67A77396" w14:textId="7A25C0D9" w:rsidR="00A57432" w:rsidRDefault="00A5743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7" w:history="1">
        <w:r w:rsidRPr="002E25D3">
          <w:rPr>
            <w:rStyle w:val="Hyperlink"/>
            <w:noProof/>
            <w:lang w:val="en-US"/>
          </w:rPr>
          <w:t>Proposal 3:</w:t>
        </w:r>
        <w:r w:rsidRPr="002E25D3">
          <w:rPr>
            <w:rStyle w:val="Hyperlink"/>
            <w:noProof/>
          </w:rPr>
          <w:t xml:space="preserve"> RAN4 to discuss whether to define requirements (such as interruption requirements) for a configuration where, in addition to the LBCA CCs to be used with a switching pattern, there may be an additional CC which can be used without switching</w:t>
        </w:r>
        <w:r w:rsidRPr="002E25D3">
          <w:rPr>
            <w:rStyle w:val="Hyperlink"/>
            <w:noProof/>
            <w:lang w:val="en-US"/>
          </w:rPr>
          <w:t>.</w:t>
        </w:r>
      </w:hyperlink>
    </w:p>
    <w:p w14:paraId="1E0A2E5E" w14:textId="444BA9E9" w:rsidR="00A57432" w:rsidRDefault="00A5743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8" w:history="1">
        <w:r w:rsidRPr="002E25D3">
          <w:rPr>
            <w:rStyle w:val="Hyperlink"/>
            <w:noProof/>
            <w:lang w:val="en-US"/>
          </w:rPr>
          <w:t>Proposal 4: Define switching patterns, enabling availability of SSBs to the UE on each CC, that guarantees that the switching pattern is not impacting RRM measurements.</w:t>
        </w:r>
      </w:hyperlink>
    </w:p>
    <w:p w14:paraId="07A17CB5" w14:textId="257EE30E" w:rsidR="00A57432" w:rsidRDefault="00A5743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79" w:history="1">
        <w:r w:rsidRPr="002E25D3">
          <w:rPr>
            <w:rStyle w:val="Hyperlink"/>
            <w:noProof/>
            <w:lang w:val="en-US"/>
          </w:rPr>
          <w:t>Proposal 5: Send LS to RAN1 informing that SSB must be available in the DL switching patterns in both SDL and FDD CCs.</w:t>
        </w:r>
      </w:hyperlink>
    </w:p>
    <w:p w14:paraId="5939D3D7" w14:textId="218DE89C" w:rsidR="00A57432" w:rsidRDefault="00A57432">
      <w:pPr>
        <w:pStyle w:val="TOC5"/>
        <w:tabs>
          <w:tab w:val="right" w:leader="dot" w:pos="9617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hyperlink w:anchor="_Toc189827480" w:history="1">
        <w:r w:rsidRPr="002E25D3">
          <w:rPr>
            <w:rStyle w:val="Hyperlink"/>
            <w:noProof/>
            <w:lang w:val="en-US"/>
          </w:rPr>
          <w:t>Proposal 6: Existing UL transmit timing requirements and TA accuracy requirements are reused for low band CC switching.</w:t>
        </w:r>
      </w:hyperlink>
    </w:p>
    <w:p w14:paraId="4C28D014" w14:textId="70D141A8" w:rsidR="00E43BF9" w:rsidRDefault="00A4355E" w:rsidP="007F58D1">
      <w:pPr>
        <w:pStyle w:val="TOC5"/>
        <w:tabs>
          <w:tab w:val="right" w:leader="dot" w:pos="9617"/>
        </w:tabs>
        <w:rPr>
          <w:lang w:val="en-US"/>
        </w:rPr>
      </w:pPr>
      <w:r w:rsidRPr="00614DD8">
        <w:rPr>
          <w:lang w:val="en-US"/>
        </w:rPr>
        <w:fldChar w:fldCharType="end"/>
      </w:r>
      <w:bookmarkStart w:id="18" w:name="_Ref114500673"/>
      <w:bookmarkEnd w:id="18"/>
    </w:p>
    <w:p w14:paraId="5822060A" w14:textId="77777777" w:rsidR="000D6561" w:rsidRDefault="000D6561" w:rsidP="000D6561">
      <w:pPr>
        <w:rPr>
          <w:lang w:val="en-US"/>
        </w:rPr>
      </w:pPr>
    </w:p>
    <w:p w14:paraId="5FAC70B7" w14:textId="0C4E06FE" w:rsidR="000D6561" w:rsidRDefault="000D6561" w:rsidP="000D6561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t>References</w:t>
      </w:r>
    </w:p>
    <w:p w14:paraId="2EEB7BF3" w14:textId="314E3453" w:rsidR="004A6B99" w:rsidRDefault="003451F8" w:rsidP="00620B87">
      <w:pPr>
        <w:pStyle w:val="ListParagraph"/>
        <w:numPr>
          <w:ilvl w:val="0"/>
          <w:numId w:val="7"/>
        </w:numPr>
        <w:ind w:right="-22"/>
        <w:rPr>
          <w:lang w:val="en-US"/>
        </w:rPr>
      </w:pPr>
      <w:bookmarkStart w:id="19" w:name="_Ref188882113"/>
      <w:r w:rsidRPr="003451F8">
        <w:rPr>
          <w:lang w:val="en-US"/>
        </w:rPr>
        <w:t>RP-243317</w:t>
      </w:r>
      <w:r w:rsidR="004A6B99" w:rsidRPr="004A6B99">
        <w:rPr>
          <w:lang w:val="en-US"/>
        </w:rPr>
        <w:t xml:space="preserve">, </w:t>
      </w:r>
      <w:r w:rsidR="00D05BF3" w:rsidRPr="00D05BF3">
        <w:rPr>
          <w:lang w:val="en-US"/>
        </w:rPr>
        <w:t>New WID on low band carrier aggregation via switching</w:t>
      </w:r>
      <w:r w:rsidR="004A6B99" w:rsidRPr="004A6B99">
        <w:rPr>
          <w:lang w:val="en-US"/>
        </w:rPr>
        <w:t>, RAN #10</w:t>
      </w:r>
      <w:r w:rsidR="00D05BF3">
        <w:rPr>
          <w:lang w:val="en-US"/>
        </w:rPr>
        <w:t>6</w:t>
      </w:r>
      <w:r w:rsidR="004A6B99" w:rsidRPr="004A6B99">
        <w:rPr>
          <w:lang w:val="en-US"/>
        </w:rPr>
        <w:t xml:space="preserve">, </w:t>
      </w:r>
      <w:r w:rsidR="00D05BF3">
        <w:rPr>
          <w:lang w:val="en-US"/>
        </w:rPr>
        <w:t>Madrid</w:t>
      </w:r>
      <w:r w:rsidR="004A6B99" w:rsidRPr="004A6B99">
        <w:rPr>
          <w:lang w:val="en-US"/>
        </w:rPr>
        <w:t xml:space="preserve">, </w:t>
      </w:r>
      <w:r w:rsidR="00D05BF3">
        <w:rPr>
          <w:lang w:val="en-US"/>
        </w:rPr>
        <w:t>Spain</w:t>
      </w:r>
      <w:r w:rsidR="004A6B99" w:rsidRPr="004A6B99">
        <w:rPr>
          <w:lang w:val="en-US"/>
        </w:rPr>
        <w:t xml:space="preserve">, </w:t>
      </w:r>
      <w:r w:rsidR="00D05BF3">
        <w:rPr>
          <w:lang w:val="en-US"/>
        </w:rPr>
        <w:t xml:space="preserve">December </w:t>
      </w:r>
      <w:r w:rsidR="004A6B99" w:rsidRPr="004A6B99">
        <w:rPr>
          <w:lang w:val="en-US"/>
        </w:rPr>
        <w:t>9-12, 2024</w:t>
      </w:r>
      <w:bookmarkEnd w:id="19"/>
    </w:p>
    <w:p w14:paraId="4109BDC5" w14:textId="1AFEE003" w:rsidR="000D6561" w:rsidRDefault="000D6561" w:rsidP="00146F5C">
      <w:pPr>
        <w:ind w:right="-22"/>
        <w:rPr>
          <w:lang w:val="en-US"/>
        </w:rPr>
      </w:pPr>
    </w:p>
    <w:p w14:paraId="37746BBC" w14:textId="77777777" w:rsidR="00146F5C" w:rsidRDefault="00146F5C" w:rsidP="00146F5C">
      <w:pPr>
        <w:ind w:right="-22"/>
        <w:rPr>
          <w:lang w:val="en-US"/>
        </w:rPr>
      </w:pPr>
    </w:p>
    <w:p w14:paraId="5E2B1097" w14:textId="77777777" w:rsidR="00146F5C" w:rsidRDefault="00146F5C" w:rsidP="00146F5C">
      <w:pPr>
        <w:ind w:right="-22"/>
        <w:rPr>
          <w:lang w:val="en-US"/>
        </w:rPr>
      </w:pPr>
    </w:p>
    <w:p w14:paraId="06629579" w14:textId="77777777" w:rsidR="006A416E" w:rsidRDefault="006A416E">
      <w:pPr>
        <w:rPr>
          <w:rFonts w:ascii="Arial" w:eastAsia="SimSun" w:hAnsi="Arial" w:cs="Times New Roman"/>
          <w:sz w:val="36"/>
          <w:szCs w:val="20"/>
          <w:lang w:val="en-US"/>
        </w:rPr>
      </w:pPr>
      <w:r>
        <w:rPr>
          <w:lang w:val="en-US"/>
        </w:rPr>
        <w:br w:type="page"/>
      </w:r>
    </w:p>
    <w:p w14:paraId="1023658F" w14:textId="684050A4" w:rsidR="00146F5C" w:rsidRDefault="00146F5C" w:rsidP="00146F5C">
      <w:pPr>
        <w:pStyle w:val="RAN4H1"/>
        <w:numPr>
          <w:ilvl w:val="0"/>
          <w:numId w:val="0"/>
        </w:numPr>
        <w:ind w:left="360" w:hanging="360"/>
        <w:rPr>
          <w:lang w:val="en-US"/>
        </w:rPr>
      </w:pPr>
      <w:r>
        <w:rPr>
          <w:lang w:val="en-US"/>
        </w:rPr>
        <w:lastRenderedPageBreak/>
        <w:t>Draft LS to RAN1</w:t>
      </w:r>
    </w:p>
    <w:p w14:paraId="14EAA13F" w14:textId="62F82946" w:rsidR="000B5D91" w:rsidRPr="0064267D" w:rsidRDefault="000B5D91" w:rsidP="000B5D9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64267D">
        <w:rPr>
          <w:rFonts w:ascii="Arial" w:hAnsi="Arial" w:cs="Arial"/>
          <w:b/>
          <w:noProof/>
          <w:sz w:val="24"/>
          <w:szCs w:val="24"/>
        </w:rPr>
        <w:t>3GPP TSG-RAN WG4 Meeting #11</w:t>
      </w:r>
      <w:r>
        <w:rPr>
          <w:rFonts w:ascii="Arial" w:hAnsi="Arial" w:cs="Arial"/>
          <w:b/>
          <w:noProof/>
          <w:sz w:val="24"/>
          <w:szCs w:val="24"/>
        </w:rPr>
        <w:t>4</w:t>
      </w:r>
      <w:r w:rsidRPr="0064267D">
        <w:rPr>
          <w:rFonts w:ascii="Arial" w:hAnsi="Arial" w:cs="Arial"/>
          <w:b/>
          <w:noProof/>
          <w:sz w:val="24"/>
          <w:szCs w:val="24"/>
        </w:rPr>
        <w:tab/>
      </w:r>
      <w:r w:rsidRPr="0064267D">
        <w:rPr>
          <w:rFonts w:ascii="Arial" w:hAnsi="Arial" w:cs="Arial"/>
          <w:b/>
          <w:noProof/>
          <w:color w:val="000000"/>
          <w:sz w:val="24"/>
          <w:szCs w:val="24"/>
        </w:rPr>
        <w:t>R4-2</w:t>
      </w:r>
      <w:r>
        <w:rPr>
          <w:rFonts w:ascii="Arial" w:hAnsi="Arial" w:cs="Arial"/>
          <w:b/>
          <w:noProof/>
          <w:color w:val="000000"/>
          <w:sz w:val="24"/>
          <w:szCs w:val="24"/>
        </w:rPr>
        <w:t>50xxxx</w:t>
      </w:r>
    </w:p>
    <w:p w14:paraId="0838BAB1" w14:textId="2EF6AD23" w:rsidR="000B5D91" w:rsidRPr="0064267D" w:rsidRDefault="000B5D91" w:rsidP="000B5D91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  <w:lang w:val="en-US"/>
        </w:rPr>
      </w:pPr>
      <w:r>
        <w:rPr>
          <w:rFonts w:ascii="Arial" w:eastAsia="SimSun" w:hAnsi="Arial"/>
          <w:b/>
          <w:sz w:val="24"/>
          <w:lang w:val="en-US"/>
        </w:rPr>
        <w:t>Athens</w:t>
      </w:r>
      <w:r w:rsidRPr="0064267D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Greece</w:t>
      </w:r>
      <w:r w:rsidRPr="0064267D">
        <w:rPr>
          <w:rFonts w:ascii="Arial" w:eastAsia="SimSun" w:hAnsi="Arial"/>
          <w:b/>
          <w:sz w:val="24"/>
          <w:lang w:val="en-US"/>
        </w:rPr>
        <w:t xml:space="preserve">, </w:t>
      </w:r>
      <w:r>
        <w:rPr>
          <w:rFonts w:ascii="Arial" w:eastAsia="SimSun" w:hAnsi="Arial"/>
          <w:b/>
          <w:sz w:val="24"/>
          <w:lang w:val="en-US"/>
        </w:rPr>
        <w:t>February</w:t>
      </w:r>
      <w:r w:rsidRPr="0064267D">
        <w:rPr>
          <w:rFonts w:ascii="Arial" w:eastAsia="SimSun" w:hAnsi="Arial"/>
          <w:b/>
          <w:sz w:val="24"/>
          <w:lang w:val="en-US"/>
        </w:rPr>
        <w:t xml:space="preserve"> 1</w:t>
      </w:r>
      <w:r>
        <w:rPr>
          <w:rFonts w:ascii="Arial" w:eastAsia="SimSun" w:hAnsi="Arial"/>
          <w:b/>
          <w:sz w:val="24"/>
          <w:lang w:val="en-US"/>
        </w:rPr>
        <w:t>7</w:t>
      </w:r>
      <w:r w:rsidRPr="0064267D">
        <w:rPr>
          <w:rFonts w:ascii="Arial" w:eastAsia="SimSun" w:hAnsi="Arial"/>
          <w:b/>
          <w:sz w:val="24"/>
          <w:lang w:val="en-US"/>
        </w:rPr>
        <w:t xml:space="preserve"> – 2</w:t>
      </w:r>
      <w:r>
        <w:rPr>
          <w:rFonts w:ascii="Arial" w:eastAsia="SimSun" w:hAnsi="Arial"/>
          <w:b/>
          <w:sz w:val="24"/>
          <w:lang w:val="en-US"/>
        </w:rPr>
        <w:t>1</w:t>
      </w:r>
      <w:r w:rsidRPr="0064267D">
        <w:rPr>
          <w:rFonts w:ascii="Arial" w:eastAsia="SimSun" w:hAnsi="Arial"/>
          <w:b/>
          <w:sz w:val="24"/>
          <w:lang w:val="en-US"/>
        </w:rPr>
        <w:t>, 202</w:t>
      </w:r>
      <w:r>
        <w:rPr>
          <w:rFonts w:ascii="Arial" w:eastAsia="SimSun" w:hAnsi="Arial"/>
          <w:b/>
          <w:sz w:val="24"/>
          <w:lang w:val="en-US"/>
        </w:rPr>
        <w:t>5</w:t>
      </w:r>
    </w:p>
    <w:p w14:paraId="035ED2C0" w14:textId="77777777" w:rsidR="000B5D91" w:rsidRDefault="000B5D91" w:rsidP="000B5D9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</w:rPr>
      </w:pPr>
    </w:p>
    <w:p w14:paraId="67C7B6EF" w14:textId="1525A4C6" w:rsidR="000B5D91" w:rsidRPr="004E3939" w:rsidRDefault="000B5D91" w:rsidP="000B5D9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4E3939">
        <w:rPr>
          <w:rFonts w:ascii="Arial" w:hAnsi="Arial" w:cs="Arial"/>
          <w:b/>
          <w:sz w:val="22"/>
        </w:rPr>
        <w:t>Title:</w:t>
      </w:r>
      <w:r w:rsidRPr="004E3939"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bCs/>
          <w:sz w:val="22"/>
        </w:rPr>
        <w:t>L</w:t>
      </w:r>
      <w:r w:rsidRPr="00640572">
        <w:rPr>
          <w:rFonts w:ascii="Arial" w:hAnsi="Arial" w:cs="Arial"/>
          <w:bCs/>
          <w:sz w:val="22"/>
        </w:rPr>
        <w:t>S on</w:t>
      </w:r>
      <w:r>
        <w:rPr>
          <w:rFonts w:ascii="Arial" w:hAnsi="Arial" w:cs="Arial"/>
          <w:bCs/>
          <w:sz w:val="22"/>
        </w:rPr>
        <w:t xml:space="preserve"> switching pattern for low band carrier switching</w:t>
      </w:r>
    </w:p>
    <w:p w14:paraId="73C1EEF3" w14:textId="77777777" w:rsidR="000B5D91" w:rsidRPr="00B97703" w:rsidRDefault="000B5D91" w:rsidP="000B5D9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0" w:name="OLE_LINK57"/>
      <w:bookmarkStart w:id="21" w:name="OLE_LINK58"/>
      <w:r w:rsidRPr="004E3939">
        <w:rPr>
          <w:rFonts w:ascii="Arial" w:hAnsi="Arial" w:cs="Arial"/>
          <w:b/>
          <w:sz w:val="22"/>
        </w:rPr>
        <w:t>Response to:</w:t>
      </w:r>
      <w:r w:rsidRPr="004E3939">
        <w:rPr>
          <w:rFonts w:ascii="Arial" w:hAnsi="Arial" w:cs="Arial"/>
          <w:b/>
          <w:bCs/>
          <w:sz w:val="22"/>
        </w:rPr>
        <w:tab/>
      </w:r>
    </w:p>
    <w:p w14:paraId="71F8D157" w14:textId="77777777" w:rsidR="000B5D91" w:rsidRPr="004E3939" w:rsidRDefault="000B5D91" w:rsidP="000B5D9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2" w:name="OLE_LINK59"/>
      <w:bookmarkStart w:id="23" w:name="OLE_LINK60"/>
      <w:bookmarkStart w:id="24" w:name="OLE_LINK61"/>
      <w:bookmarkEnd w:id="20"/>
      <w:bookmarkEnd w:id="21"/>
      <w:r w:rsidRPr="004E3939">
        <w:rPr>
          <w:rFonts w:ascii="Arial" w:hAnsi="Arial" w:cs="Arial"/>
          <w:b/>
          <w:sz w:val="22"/>
        </w:rPr>
        <w:t>Release:</w:t>
      </w:r>
      <w:r w:rsidRPr="004E3939">
        <w:rPr>
          <w:rFonts w:ascii="Arial" w:hAnsi="Arial" w:cs="Arial"/>
          <w:b/>
          <w:bCs/>
          <w:sz w:val="22"/>
        </w:rPr>
        <w:tab/>
      </w:r>
      <w:r w:rsidRPr="00640572">
        <w:rPr>
          <w:rFonts w:ascii="Arial" w:hAnsi="Arial" w:cs="Arial"/>
          <w:sz w:val="22"/>
        </w:rPr>
        <w:t>Rel-19</w:t>
      </w:r>
    </w:p>
    <w:bookmarkEnd w:id="22"/>
    <w:bookmarkEnd w:id="23"/>
    <w:bookmarkEnd w:id="24"/>
    <w:p w14:paraId="7183FA8D" w14:textId="3AAFA3E4" w:rsidR="000B5D91" w:rsidRPr="00B97703" w:rsidRDefault="000B5D91" w:rsidP="000B5D9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Work Item:</w:t>
      </w:r>
      <w:r w:rsidRPr="004E3939">
        <w:rPr>
          <w:rFonts w:ascii="Arial" w:hAnsi="Arial" w:cs="Arial"/>
          <w:b/>
          <w:bCs/>
          <w:sz w:val="22"/>
        </w:rPr>
        <w:tab/>
      </w:r>
      <w:r w:rsidRPr="00640572">
        <w:rPr>
          <w:rFonts w:ascii="Arial" w:hAnsi="Arial" w:cs="Arial"/>
          <w:sz w:val="22"/>
        </w:rPr>
        <w:t xml:space="preserve">NR </w:t>
      </w:r>
      <w:proofErr w:type="spellStart"/>
      <w:r w:rsidR="00041BC3">
        <w:rPr>
          <w:rFonts w:ascii="Arial" w:hAnsi="Arial" w:cs="Arial"/>
          <w:sz w:val="22"/>
        </w:rPr>
        <w:t>LBCA_S</w:t>
      </w:r>
      <w:r w:rsidR="000D2DDE">
        <w:rPr>
          <w:rFonts w:ascii="Arial" w:hAnsi="Arial" w:cs="Arial"/>
          <w:sz w:val="22"/>
        </w:rPr>
        <w:t>w</w:t>
      </w:r>
      <w:proofErr w:type="spellEnd"/>
      <w:r>
        <w:rPr>
          <w:rFonts w:ascii="Arial" w:hAnsi="Arial" w:cs="Arial"/>
          <w:sz w:val="22"/>
        </w:rPr>
        <w:t xml:space="preserve"> (</w:t>
      </w:r>
      <w:r w:rsidR="000D2DDE" w:rsidRPr="00640572">
        <w:rPr>
          <w:rFonts w:ascii="Arial" w:hAnsi="Arial" w:cs="Arial"/>
          <w:sz w:val="22"/>
        </w:rPr>
        <w:t xml:space="preserve">NR </w:t>
      </w:r>
      <w:proofErr w:type="spellStart"/>
      <w:r w:rsidR="000D2DDE">
        <w:rPr>
          <w:rFonts w:ascii="Arial" w:hAnsi="Arial" w:cs="Arial"/>
          <w:sz w:val="22"/>
        </w:rPr>
        <w:t>LBCA_Sw</w:t>
      </w:r>
      <w:proofErr w:type="spellEnd"/>
      <w:r w:rsidRPr="00640572">
        <w:rPr>
          <w:rFonts w:ascii="Arial" w:hAnsi="Arial" w:cs="Arial"/>
          <w:sz w:val="22"/>
        </w:rPr>
        <w:t>-Core</w:t>
      </w:r>
      <w:r>
        <w:rPr>
          <w:rFonts w:ascii="Arial" w:hAnsi="Arial" w:cs="Arial"/>
          <w:sz w:val="22"/>
        </w:rPr>
        <w:t>)</w:t>
      </w:r>
    </w:p>
    <w:p w14:paraId="6F2FEE7A" w14:textId="77777777" w:rsidR="000B5D91" w:rsidRPr="004E3939" w:rsidRDefault="000B5D91" w:rsidP="000B5D91">
      <w:pPr>
        <w:spacing w:after="60"/>
        <w:ind w:left="1985" w:hanging="1985"/>
        <w:rPr>
          <w:rFonts w:ascii="Arial" w:hAnsi="Arial" w:cs="Arial"/>
          <w:b/>
          <w:sz w:val="22"/>
        </w:rPr>
      </w:pPr>
    </w:p>
    <w:p w14:paraId="1CDCB6E2" w14:textId="77777777" w:rsidR="000B5D91" w:rsidRPr="004E3939" w:rsidRDefault="000B5D91" w:rsidP="000B5D9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DA53A0">
        <w:rPr>
          <w:rFonts w:ascii="Arial" w:hAnsi="Arial" w:cs="Arial"/>
          <w:b/>
          <w:sz w:val="22"/>
        </w:rPr>
        <w:t>Source:</w:t>
      </w:r>
      <w:r w:rsidRPr="00DA53A0">
        <w:rPr>
          <w:rFonts w:ascii="Arial" w:hAnsi="Arial" w:cs="Arial"/>
          <w:b/>
          <w:sz w:val="22"/>
        </w:rPr>
        <w:tab/>
      </w:r>
      <w:r w:rsidRPr="00946BD2">
        <w:rPr>
          <w:rFonts w:ascii="Arial" w:hAnsi="Arial" w:cs="Arial"/>
          <w:bCs/>
          <w:sz w:val="22"/>
        </w:rPr>
        <w:t>RAN</w:t>
      </w:r>
      <w:r>
        <w:rPr>
          <w:rFonts w:ascii="Arial" w:hAnsi="Arial" w:cs="Arial"/>
          <w:bCs/>
          <w:sz w:val="22"/>
        </w:rPr>
        <w:t>4</w:t>
      </w:r>
    </w:p>
    <w:p w14:paraId="5A60B99E" w14:textId="77777777" w:rsidR="000B5D91" w:rsidRPr="004E3939" w:rsidRDefault="000B5D91" w:rsidP="000B5D9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4E3939">
        <w:rPr>
          <w:rFonts w:ascii="Arial" w:hAnsi="Arial" w:cs="Arial"/>
          <w:b/>
          <w:sz w:val="22"/>
        </w:rPr>
        <w:t>To:</w:t>
      </w:r>
      <w:r w:rsidRPr="004E3939">
        <w:rPr>
          <w:rFonts w:ascii="Arial" w:hAnsi="Arial" w:cs="Arial"/>
          <w:b/>
          <w:bCs/>
          <w:sz w:val="22"/>
        </w:rPr>
        <w:tab/>
      </w:r>
      <w:r w:rsidRPr="00A86295">
        <w:rPr>
          <w:rFonts w:ascii="Arial" w:hAnsi="Arial" w:cs="Arial"/>
          <w:sz w:val="22"/>
        </w:rPr>
        <w:t>RAN</w:t>
      </w:r>
      <w:r>
        <w:rPr>
          <w:rFonts w:ascii="Arial" w:hAnsi="Arial" w:cs="Arial"/>
          <w:sz w:val="22"/>
        </w:rPr>
        <w:t>1</w:t>
      </w:r>
    </w:p>
    <w:p w14:paraId="4BBDC11B" w14:textId="676357B3" w:rsidR="000B5D91" w:rsidRPr="004E3939" w:rsidRDefault="000B5D91" w:rsidP="000B5D9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bookmarkStart w:id="25" w:name="OLE_LINK45"/>
      <w:bookmarkStart w:id="26" w:name="OLE_LINK46"/>
      <w:r w:rsidRPr="004E3939">
        <w:rPr>
          <w:rFonts w:ascii="Arial" w:hAnsi="Arial" w:cs="Arial"/>
          <w:b/>
          <w:sz w:val="22"/>
        </w:rPr>
        <w:t>Cc:</w:t>
      </w:r>
      <w:r w:rsidRPr="004E3939">
        <w:rPr>
          <w:rFonts w:ascii="Arial" w:hAnsi="Arial" w:cs="Arial"/>
          <w:b/>
          <w:bCs/>
          <w:sz w:val="22"/>
        </w:rPr>
        <w:tab/>
      </w:r>
      <w:r w:rsidR="000D2DDE">
        <w:rPr>
          <w:rFonts w:ascii="Arial" w:hAnsi="Arial" w:cs="Arial"/>
          <w:b/>
          <w:bCs/>
          <w:sz w:val="22"/>
        </w:rPr>
        <w:t>RAN2</w:t>
      </w:r>
    </w:p>
    <w:bookmarkEnd w:id="25"/>
    <w:bookmarkEnd w:id="26"/>
    <w:p w14:paraId="49A6196D" w14:textId="77777777" w:rsidR="000B5D91" w:rsidRDefault="000B5D91" w:rsidP="000B5D91">
      <w:pPr>
        <w:spacing w:after="60"/>
        <w:ind w:left="1985" w:hanging="1985"/>
        <w:rPr>
          <w:rFonts w:ascii="Arial" w:hAnsi="Arial" w:cs="Arial"/>
          <w:bCs/>
        </w:rPr>
      </w:pPr>
    </w:p>
    <w:p w14:paraId="042A44AA" w14:textId="4E7BE79F" w:rsidR="000B5D91" w:rsidRPr="00734617" w:rsidRDefault="000B5D91" w:rsidP="000B5D9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734617">
        <w:rPr>
          <w:rFonts w:ascii="Arial" w:hAnsi="Arial" w:cs="Arial"/>
          <w:b/>
          <w:sz w:val="22"/>
        </w:rPr>
        <w:t>Contact person:</w:t>
      </w:r>
      <w:r w:rsidRPr="00734617">
        <w:rPr>
          <w:rFonts w:ascii="Arial" w:hAnsi="Arial" w:cs="Arial"/>
          <w:b/>
          <w:bCs/>
          <w:sz w:val="22"/>
        </w:rPr>
        <w:tab/>
      </w:r>
      <w:r w:rsidR="00734617">
        <w:rPr>
          <w:rFonts w:ascii="Arial" w:hAnsi="Arial" w:cs="Arial"/>
          <w:sz w:val="22"/>
        </w:rPr>
        <w:t>Riikka Dimnik</w:t>
      </w:r>
    </w:p>
    <w:p w14:paraId="6498EDF8" w14:textId="5C458E9D" w:rsidR="000B5D91" w:rsidRPr="00F3404C" w:rsidRDefault="000B5D91" w:rsidP="000B5D91">
      <w:pPr>
        <w:spacing w:after="60"/>
        <w:ind w:left="1985" w:hanging="1985"/>
        <w:rPr>
          <w:rFonts w:ascii="Arial" w:hAnsi="Arial" w:cs="Arial"/>
          <w:sz w:val="22"/>
        </w:rPr>
      </w:pPr>
      <w:r w:rsidRPr="00734617">
        <w:rPr>
          <w:rFonts w:ascii="Arial" w:hAnsi="Arial" w:cs="Arial"/>
          <w:b/>
          <w:bCs/>
          <w:sz w:val="22"/>
        </w:rPr>
        <w:tab/>
      </w:r>
      <w:proofErr w:type="spellStart"/>
      <w:r w:rsidR="00734617" w:rsidRPr="00F3404C">
        <w:rPr>
          <w:rFonts w:ascii="Arial" w:hAnsi="Arial" w:cs="Arial"/>
          <w:sz w:val="22"/>
        </w:rPr>
        <w:t>Riikka.dimnik</w:t>
      </w:r>
      <w:proofErr w:type="spellEnd"/>
      <w:r w:rsidR="00734617" w:rsidRPr="00F3404C">
        <w:rPr>
          <w:rFonts w:ascii="Arial" w:hAnsi="Arial" w:cs="Arial"/>
          <w:sz w:val="22"/>
        </w:rPr>
        <w:t xml:space="preserve"> </w:t>
      </w:r>
      <w:r w:rsidRPr="00F3404C">
        <w:rPr>
          <w:rFonts w:ascii="Arial" w:hAnsi="Arial" w:cs="Arial"/>
          <w:sz w:val="22"/>
        </w:rPr>
        <w:t xml:space="preserve">(at) </w:t>
      </w:r>
      <w:r w:rsidR="00734617" w:rsidRPr="00F3404C">
        <w:rPr>
          <w:rFonts w:ascii="Arial" w:hAnsi="Arial" w:cs="Arial"/>
          <w:sz w:val="22"/>
        </w:rPr>
        <w:t>nokia</w:t>
      </w:r>
      <w:r w:rsidRPr="00F3404C">
        <w:rPr>
          <w:rFonts w:ascii="Arial" w:hAnsi="Arial" w:cs="Arial"/>
          <w:sz w:val="22"/>
        </w:rPr>
        <w:t>.com</w:t>
      </w:r>
    </w:p>
    <w:p w14:paraId="59EE367B" w14:textId="77777777" w:rsidR="000B5D91" w:rsidRPr="00F3404C" w:rsidRDefault="000B5D91" w:rsidP="000B5D91">
      <w:pPr>
        <w:spacing w:after="60"/>
        <w:ind w:left="1985" w:hanging="1985"/>
        <w:rPr>
          <w:rFonts w:ascii="Arial" w:hAnsi="Arial" w:cs="Arial"/>
          <w:b/>
          <w:bCs/>
          <w:sz w:val="22"/>
        </w:rPr>
      </w:pPr>
      <w:r w:rsidRPr="00F3404C">
        <w:rPr>
          <w:rFonts w:ascii="Arial" w:hAnsi="Arial" w:cs="Arial"/>
          <w:b/>
          <w:bCs/>
          <w:sz w:val="22"/>
        </w:rPr>
        <w:tab/>
      </w:r>
    </w:p>
    <w:p w14:paraId="22AD0266" w14:textId="77777777" w:rsidR="000B5D91" w:rsidRPr="00383545" w:rsidRDefault="000B5D91" w:rsidP="000B5D91">
      <w:pPr>
        <w:spacing w:after="60"/>
        <w:ind w:left="1985" w:hanging="1985"/>
        <w:rPr>
          <w:rFonts w:ascii="Arial" w:hAnsi="Arial" w:cs="Arial"/>
          <w:b/>
          <w:sz w:val="22"/>
        </w:rPr>
      </w:pPr>
      <w:r w:rsidRPr="00383545">
        <w:rPr>
          <w:rFonts w:ascii="Arial" w:hAnsi="Arial" w:cs="Arial"/>
          <w:b/>
          <w:sz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</w:rPr>
        <w:t>reply</w:t>
      </w:r>
      <w:proofErr w:type="gramEnd"/>
      <w:r w:rsidRPr="00383545">
        <w:rPr>
          <w:rFonts w:ascii="Arial" w:hAnsi="Arial" w:cs="Arial"/>
          <w:b/>
          <w:sz w:val="22"/>
        </w:rPr>
        <w:t xml:space="preserve"> LS to:</w:t>
      </w:r>
      <w:r w:rsidRPr="00383545">
        <w:rPr>
          <w:rFonts w:ascii="Arial" w:hAnsi="Arial" w:cs="Arial"/>
          <w:b/>
          <w:sz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6241C43E" w14:textId="77777777" w:rsidR="000B5D91" w:rsidRDefault="000B5D91" w:rsidP="000B5D91">
      <w:pPr>
        <w:spacing w:after="60"/>
        <w:ind w:left="1985" w:hanging="1985"/>
        <w:rPr>
          <w:rFonts w:ascii="Arial" w:hAnsi="Arial" w:cs="Arial"/>
          <w:b/>
        </w:rPr>
      </w:pPr>
    </w:p>
    <w:p w14:paraId="1012596A" w14:textId="77777777" w:rsidR="000B5D91" w:rsidRDefault="000B5D91" w:rsidP="000B5D9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2AFCF7A6" w14:textId="77777777" w:rsidR="000B5D91" w:rsidRDefault="000B5D91" w:rsidP="000B5D91">
      <w:pPr>
        <w:rPr>
          <w:rFonts w:ascii="Arial" w:hAnsi="Arial" w:cs="Arial"/>
        </w:rPr>
      </w:pPr>
    </w:p>
    <w:p w14:paraId="45B5615D" w14:textId="77777777" w:rsidR="000B5D91" w:rsidRPr="003014E5" w:rsidRDefault="000B5D91" w:rsidP="003014E5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r w:rsidRPr="003014E5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1</w:t>
      </w:r>
      <w:r w:rsidRPr="003014E5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Overall description</w:t>
      </w:r>
    </w:p>
    <w:p w14:paraId="6FC7A4C9" w14:textId="49F6DE1C" w:rsidR="000B5D91" w:rsidRDefault="000D2DDE" w:rsidP="000B5D91">
      <w:pPr>
        <w:jc w:val="both"/>
        <w:rPr>
          <w:lang w:val="en-US"/>
        </w:rPr>
      </w:pPr>
      <w:r>
        <w:rPr>
          <w:lang w:val="en-US"/>
        </w:rPr>
        <w:t xml:space="preserve">RAN4 have discussed the need for </w:t>
      </w:r>
      <w:r w:rsidR="00532AFF">
        <w:rPr>
          <w:lang w:val="en-US"/>
        </w:rPr>
        <w:t xml:space="preserve">UE to be able to monitor </w:t>
      </w:r>
      <w:r>
        <w:rPr>
          <w:lang w:val="en-US"/>
        </w:rPr>
        <w:t xml:space="preserve">SSB/SMTC on </w:t>
      </w:r>
      <w:r w:rsidR="00532AFF">
        <w:rPr>
          <w:lang w:val="en-US"/>
        </w:rPr>
        <w:t xml:space="preserve">both </w:t>
      </w:r>
      <w:r w:rsidR="00A73442">
        <w:rPr>
          <w:lang w:val="en-US"/>
        </w:rPr>
        <w:t>low band carriers</w:t>
      </w:r>
      <w:r w:rsidR="0092026C">
        <w:rPr>
          <w:lang w:val="en-US"/>
        </w:rPr>
        <w:t xml:space="preserve"> withing the switching pattern, and have reached the follow</w:t>
      </w:r>
      <w:r w:rsidR="00370B30">
        <w:rPr>
          <w:lang w:val="en-US"/>
        </w:rPr>
        <w:t>ing conclusion: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70B30" w14:paraId="410BB76D" w14:textId="77777777" w:rsidTr="00370B30">
        <w:tc>
          <w:tcPr>
            <w:tcW w:w="9617" w:type="dxa"/>
          </w:tcPr>
          <w:p w14:paraId="5E42BAF8" w14:textId="472F6B2F" w:rsidR="00370B30" w:rsidRPr="00AF2BB0" w:rsidRDefault="003014E5" w:rsidP="00A57432">
            <w:pPr>
              <w:pStyle w:val="ListParagraph"/>
              <w:numPr>
                <w:ilvl w:val="0"/>
                <w:numId w:val="8"/>
              </w:numPr>
              <w:jc w:val="both"/>
              <w:rPr>
                <w:lang w:val="en-US"/>
              </w:rPr>
            </w:pPr>
            <w:r>
              <w:rPr>
                <w:lang w:val="en-US"/>
              </w:rPr>
              <w:t>Define switching patterns, enabling availability of SSBs to the UE on each CC, that guarantees that the switching pattern is not impacting RRM measurements</w:t>
            </w:r>
            <w:r w:rsidR="001F3968">
              <w:rPr>
                <w:lang w:val="en-US"/>
              </w:rPr>
              <w:t>.</w:t>
            </w:r>
          </w:p>
        </w:tc>
      </w:tr>
    </w:tbl>
    <w:p w14:paraId="408BB853" w14:textId="77777777" w:rsidR="001F3968" w:rsidRDefault="001F3968" w:rsidP="000B5D91">
      <w:pPr>
        <w:jc w:val="both"/>
        <w:rPr>
          <w:lang w:val="en-US"/>
        </w:rPr>
      </w:pPr>
    </w:p>
    <w:p w14:paraId="5909B7CB" w14:textId="77777777" w:rsidR="000B5D91" w:rsidRPr="003014E5" w:rsidRDefault="000B5D91" w:rsidP="003014E5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r w:rsidRPr="003014E5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2</w:t>
      </w:r>
      <w:r w:rsidRPr="003014E5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Actions</w:t>
      </w:r>
    </w:p>
    <w:p w14:paraId="64DCBB7D" w14:textId="77777777" w:rsidR="000B5D91" w:rsidRDefault="000B5D91" w:rsidP="000B5D9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006D2A">
        <w:rPr>
          <w:rFonts w:ascii="Arial" w:hAnsi="Arial" w:cs="Arial"/>
          <w:b/>
          <w:bCs/>
          <w:sz w:val="22"/>
        </w:rPr>
        <w:t>RAN</w:t>
      </w:r>
      <w:r>
        <w:rPr>
          <w:rFonts w:ascii="Arial" w:hAnsi="Arial" w:cs="Arial"/>
          <w:b/>
          <w:bCs/>
          <w:sz w:val="22"/>
        </w:rPr>
        <w:t>1</w:t>
      </w:r>
      <w:r>
        <w:rPr>
          <w:rFonts w:ascii="Arial" w:hAnsi="Arial" w:cs="Arial"/>
          <w:b/>
        </w:rPr>
        <w:t xml:space="preserve"> </w:t>
      </w:r>
    </w:p>
    <w:p w14:paraId="031194F6" w14:textId="626FCAD0" w:rsidR="000B5D91" w:rsidRDefault="000B5D91" w:rsidP="000B5D91">
      <w:pPr>
        <w:spacing w:after="0"/>
        <w:rPr>
          <w:lang w:val="en-US"/>
        </w:rPr>
      </w:pPr>
      <w:r>
        <w:rPr>
          <w:rFonts w:ascii="Arial" w:hAnsi="Arial" w:cs="Arial"/>
          <w:b/>
        </w:rPr>
        <w:t xml:space="preserve">ACTION:  </w:t>
      </w:r>
      <w:r w:rsidRPr="00AC5629">
        <w:rPr>
          <w:lang w:val="en-US"/>
        </w:rPr>
        <w:t>RAN</w:t>
      </w:r>
      <w:r>
        <w:rPr>
          <w:lang w:val="en-US"/>
        </w:rPr>
        <w:t>4</w:t>
      </w:r>
      <w:r w:rsidRPr="00AC5629">
        <w:rPr>
          <w:lang w:val="en-US"/>
        </w:rPr>
        <w:t xml:space="preserve"> </w:t>
      </w:r>
      <w:r w:rsidRPr="00D03E5C">
        <w:t>respectfully</w:t>
      </w:r>
      <w:r>
        <w:t xml:space="preserve"> </w:t>
      </w:r>
      <w:r w:rsidRPr="00AC5629">
        <w:rPr>
          <w:lang w:val="en-US"/>
        </w:rPr>
        <w:t>asks RAN</w:t>
      </w:r>
      <w:r>
        <w:rPr>
          <w:lang w:val="en-US"/>
        </w:rPr>
        <w:t>1</w:t>
      </w:r>
      <w:r w:rsidRPr="00AC5629">
        <w:rPr>
          <w:lang w:val="en-US"/>
        </w:rPr>
        <w:t xml:space="preserve"> to</w:t>
      </w:r>
      <w:r>
        <w:rPr>
          <w:lang w:val="en-US"/>
        </w:rPr>
        <w:t xml:space="preserve"> take the above information in consideration</w:t>
      </w:r>
      <w:r w:rsidR="001F3968">
        <w:rPr>
          <w:lang w:val="en-US"/>
        </w:rPr>
        <w:t xml:space="preserve"> while designing LBCA switching patterns</w:t>
      </w:r>
      <w:r>
        <w:rPr>
          <w:rFonts w:ascii="Times" w:hAnsi="Times" w:cs="Times"/>
          <w:lang w:val="en-US"/>
        </w:rPr>
        <w:t>.</w:t>
      </w:r>
    </w:p>
    <w:p w14:paraId="548C6015" w14:textId="77777777" w:rsidR="000B5D91" w:rsidRPr="00017F23" w:rsidRDefault="000B5D91" w:rsidP="000B5D91">
      <w:pPr>
        <w:spacing w:after="0"/>
        <w:rPr>
          <w:i/>
          <w:iCs/>
          <w:color w:val="0070C0"/>
        </w:rPr>
      </w:pP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 xml:space="preserve"> </w:t>
      </w:r>
    </w:p>
    <w:p w14:paraId="284EE0BF" w14:textId="77777777" w:rsidR="000B5D91" w:rsidRDefault="000B5D91" w:rsidP="000B5D91">
      <w:pPr>
        <w:spacing w:after="120"/>
        <w:ind w:left="993" w:hanging="993"/>
        <w:rPr>
          <w:rFonts w:ascii="Arial" w:hAnsi="Arial" w:cs="Arial"/>
        </w:rPr>
      </w:pPr>
    </w:p>
    <w:p w14:paraId="7510C511" w14:textId="77777777" w:rsidR="000B5D91" w:rsidRPr="003014E5" w:rsidRDefault="000B5D91" w:rsidP="003014E5">
      <w:pPr>
        <w:pStyle w:val="Heading1"/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 w:line="240" w:lineRule="auto"/>
        <w:ind w:left="1134" w:hanging="1134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</w:pPr>
      <w:r w:rsidRPr="003014E5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>3</w:t>
      </w:r>
      <w:r w:rsidRPr="003014E5">
        <w:rPr>
          <w:rFonts w:ascii="Arial" w:eastAsia="Times New Roman" w:hAnsi="Arial" w:cs="Times New Roman"/>
          <w:color w:val="auto"/>
          <w:sz w:val="36"/>
          <w:szCs w:val="20"/>
          <w:lang w:eastAsia="en-GB"/>
        </w:rPr>
        <w:tab/>
        <w:t>Dates of next TSG RAN WG 4 meetings</w:t>
      </w:r>
    </w:p>
    <w:p w14:paraId="04B7A8E7" w14:textId="77777777" w:rsidR="000B5D91" w:rsidRPr="00CB6EEB" w:rsidRDefault="000B5D91" w:rsidP="000B5D91">
      <w:pPr>
        <w:rPr>
          <w:lang w:val="en-US"/>
        </w:rPr>
      </w:pPr>
      <w:r w:rsidRPr="0064267D">
        <w:t>TSG-RAN WG4 Meeting #114-bis</w:t>
      </w:r>
      <w:r w:rsidRPr="0064267D">
        <w:tab/>
      </w:r>
      <w:r w:rsidRPr="0064267D">
        <w:tab/>
        <w:t>07 – 11 April 2025</w:t>
      </w:r>
      <w:r w:rsidRPr="0064267D">
        <w:tab/>
      </w:r>
      <w:r w:rsidRPr="0064267D">
        <w:tab/>
      </w:r>
      <w:r w:rsidRPr="0064267D">
        <w:tab/>
      </w:r>
      <w:r w:rsidRPr="0064267D">
        <w:tab/>
        <w:t>China</w:t>
      </w:r>
    </w:p>
    <w:p w14:paraId="3FCC7E34" w14:textId="576FAF6B" w:rsidR="001F3968" w:rsidRPr="00CB6EEB" w:rsidRDefault="001F3968" w:rsidP="001F3968">
      <w:pPr>
        <w:rPr>
          <w:lang w:val="en-US"/>
        </w:rPr>
      </w:pPr>
      <w:r w:rsidRPr="0064267D">
        <w:t>TSG-RAN WG4 Meeting #11</w:t>
      </w:r>
      <w:r>
        <w:t>5</w:t>
      </w:r>
      <w:r w:rsidRPr="0064267D">
        <w:tab/>
      </w:r>
      <w:r w:rsidRPr="0064267D">
        <w:tab/>
      </w:r>
      <w:r w:rsidR="008123E7">
        <w:t>19</w:t>
      </w:r>
      <w:r w:rsidRPr="0064267D">
        <w:t xml:space="preserve"> – </w:t>
      </w:r>
      <w:r w:rsidR="008123E7">
        <w:t>23</w:t>
      </w:r>
      <w:r w:rsidRPr="0064267D">
        <w:t xml:space="preserve"> </w:t>
      </w:r>
      <w:r w:rsidR="008123E7">
        <w:t>May</w:t>
      </w:r>
      <w:r w:rsidRPr="0064267D">
        <w:t xml:space="preserve"> 2025</w:t>
      </w:r>
      <w:r w:rsidRPr="0064267D">
        <w:tab/>
      </w:r>
      <w:r w:rsidRPr="0064267D">
        <w:tab/>
      </w:r>
      <w:r w:rsidRPr="0064267D">
        <w:tab/>
      </w:r>
      <w:r w:rsidRPr="0064267D">
        <w:tab/>
      </w:r>
      <w:r w:rsidR="008123E7">
        <w:t>Malta</w:t>
      </w:r>
      <w:r w:rsidR="0032232D">
        <w:t>, MT</w:t>
      </w:r>
    </w:p>
    <w:p w14:paraId="14D76310" w14:textId="77777777" w:rsidR="000B5D91" w:rsidRPr="008E2746" w:rsidRDefault="000B5D91" w:rsidP="000B5D91">
      <w:pPr>
        <w:rPr>
          <w:lang w:val="en-US"/>
        </w:rPr>
      </w:pPr>
    </w:p>
    <w:p w14:paraId="1D930503" w14:textId="77777777" w:rsidR="00146F5C" w:rsidRPr="00146F5C" w:rsidRDefault="00146F5C" w:rsidP="00146F5C">
      <w:pPr>
        <w:rPr>
          <w:lang w:val="en-US"/>
        </w:rPr>
      </w:pPr>
    </w:p>
    <w:p w14:paraId="08326398" w14:textId="77777777" w:rsidR="00146F5C" w:rsidRPr="00146F5C" w:rsidRDefault="00146F5C" w:rsidP="00146F5C">
      <w:pPr>
        <w:ind w:right="-22"/>
        <w:rPr>
          <w:lang w:val="en-US"/>
        </w:rPr>
      </w:pPr>
    </w:p>
    <w:sectPr w:rsidR="00146F5C" w:rsidRPr="00146F5C" w:rsidSect="0081797B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87D83F" w14:textId="77777777" w:rsidR="006104E7" w:rsidRDefault="006104E7" w:rsidP="00001C9B">
      <w:pPr>
        <w:spacing w:after="0" w:line="240" w:lineRule="auto"/>
      </w:pPr>
      <w:r>
        <w:separator/>
      </w:r>
    </w:p>
  </w:endnote>
  <w:endnote w:type="continuationSeparator" w:id="0">
    <w:p w14:paraId="7E775C09" w14:textId="77777777" w:rsidR="006104E7" w:rsidRDefault="006104E7" w:rsidP="00001C9B">
      <w:pPr>
        <w:spacing w:after="0" w:line="240" w:lineRule="auto"/>
      </w:pPr>
      <w:r>
        <w:continuationSeparator/>
      </w:r>
    </w:p>
  </w:endnote>
  <w:endnote w:type="continuationNotice" w:id="1">
    <w:p w14:paraId="1DE9CA53" w14:textId="77777777" w:rsidR="006104E7" w:rsidRDefault="006104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F82250" w14:textId="77777777" w:rsidR="006104E7" w:rsidRDefault="006104E7" w:rsidP="00001C9B">
      <w:pPr>
        <w:spacing w:after="0" w:line="240" w:lineRule="auto"/>
      </w:pPr>
      <w:r>
        <w:separator/>
      </w:r>
    </w:p>
  </w:footnote>
  <w:footnote w:type="continuationSeparator" w:id="0">
    <w:p w14:paraId="7FA190BB" w14:textId="77777777" w:rsidR="006104E7" w:rsidRDefault="006104E7" w:rsidP="00001C9B">
      <w:pPr>
        <w:spacing w:after="0" w:line="240" w:lineRule="auto"/>
      </w:pPr>
      <w:r>
        <w:continuationSeparator/>
      </w:r>
    </w:p>
  </w:footnote>
  <w:footnote w:type="continuationNotice" w:id="1">
    <w:p w14:paraId="7BED9B22" w14:textId="77777777" w:rsidR="006104E7" w:rsidRDefault="006104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DD51F6"/>
    <w:multiLevelType w:val="hybridMultilevel"/>
    <w:tmpl w:val="1DA45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D6E3167"/>
    <w:multiLevelType w:val="hybridMultilevel"/>
    <w:tmpl w:val="7952B8A6"/>
    <w:lvl w:ilvl="0" w:tplc="5C246426">
      <w:start w:val="1"/>
      <w:numFmt w:val="decimal"/>
      <w:pStyle w:val="RAN4proposal"/>
      <w:suff w:val="space"/>
      <w:lvlText w:val="Proposal %1:"/>
      <w:lvlJc w:val="left"/>
      <w:pPr>
        <w:ind w:left="180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CB0FAB"/>
    <w:multiLevelType w:val="hybridMultilevel"/>
    <w:tmpl w:val="A8623B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92749823">
    <w:abstractNumId w:val="4"/>
  </w:num>
  <w:num w:numId="2" w16cid:durableId="80681869">
    <w:abstractNumId w:val="2"/>
  </w:num>
  <w:num w:numId="3" w16cid:durableId="1566528953">
    <w:abstractNumId w:val="3"/>
  </w:num>
  <w:num w:numId="4" w16cid:durableId="1456096507">
    <w:abstractNumId w:val="7"/>
  </w:num>
  <w:num w:numId="5" w16cid:durableId="143009612">
    <w:abstractNumId w:val="0"/>
  </w:num>
  <w:num w:numId="6" w16cid:durableId="1103653244">
    <w:abstractNumId w:val="1"/>
  </w:num>
  <w:num w:numId="7" w16cid:durableId="1659071369">
    <w:abstractNumId w:val="6"/>
  </w:num>
  <w:num w:numId="8" w16cid:durableId="1464735029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5C3501"/>
    <w:rsid w:val="000019A6"/>
    <w:rsid w:val="00001C9B"/>
    <w:rsid w:val="0000257C"/>
    <w:rsid w:val="00002B6A"/>
    <w:rsid w:val="000032AF"/>
    <w:rsid w:val="00003DF0"/>
    <w:rsid w:val="000040DC"/>
    <w:rsid w:val="000050ED"/>
    <w:rsid w:val="00005F48"/>
    <w:rsid w:val="000066FD"/>
    <w:rsid w:val="00011784"/>
    <w:rsid w:val="000151EF"/>
    <w:rsid w:val="00016627"/>
    <w:rsid w:val="00016677"/>
    <w:rsid w:val="00022BE9"/>
    <w:rsid w:val="000239F5"/>
    <w:rsid w:val="000241BF"/>
    <w:rsid w:val="00026255"/>
    <w:rsid w:val="0002681B"/>
    <w:rsid w:val="000276E5"/>
    <w:rsid w:val="00030B6D"/>
    <w:rsid w:val="00030C2D"/>
    <w:rsid w:val="0003169F"/>
    <w:rsid w:val="00031743"/>
    <w:rsid w:val="000326C1"/>
    <w:rsid w:val="00032B79"/>
    <w:rsid w:val="00034748"/>
    <w:rsid w:val="000348C3"/>
    <w:rsid w:val="0003532F"/>
    <w:rsid w:val="00035FBC"/>
    <w:rsid w:val="000365B4"/>
    <w:rsid w:val="00037FCE"/>
    <w:rsid w:val="00041BC3"/>
    <w:rsid w:val="00041DDB"/>
    <w:rsid w:val="00042047"/>
    <w:rsid w:val="000440B1"/>
    <w:rsid w:val="00050596"/>
    <w:rsid w:val="000543D2"/>
    <w:rsid w:val="00054A28"/>
    <w:rsid w:val="00056825"/>
    <w:rsid w:val="000574F4"/>
    <w:rsid w:val="00062D7A"/>
    <w:rsid w:val="00063163"/>
    <w:rsid w:val="0006397E"/>
    <w:rsid w:val="00064EEE"/>
    <w:rsid w:val="00067564"/>
    <w:rsid w:val="00067E19"/>
    <w:rsid w:val="00067F15"/>
    <w:rsid w:val="00067FB1"/>
    <w:rsid w:val="0007157B"/>
    <w:rsid w:val="00072842"/>
    <w:rsid w:val="00072B7E"/>
    <w:rsid w:val="00072CCA"/>
    <w:rsid w:val="0007403C"/>
    <w:rsid w:val="00075262"/>
    <w:rsid w:val="00076D33"/>
    <w:rsid w:val="00080B9F"/>
    <w:rsid w:val="00085843"/>
    <w:rsid w:val="00085E4F"/>
    <w:rsid w:val="0008612A"/>
    <w:rsid w:val="00087646"/>
    <w:rsid w:val="00090E18"/>
    <w:rsid w:val="00092304"/>
    <w:rsid w:val="00093709"/>
    <w:rsid w:val="00093CD8"/>
    <w:rsid w:val="00094153"/>
    <w:rsid w:val="00094BAF"/>
    <w:rsid w:val="00094C01"/>
    <w:rsid w:val="00095383"/>
    <w:rsid w:val="000977A0"/>
    <w:rsid w:val="000A04DC"/>
    <w:rsid w:val="000A10BC"/>
    <w:rsid w:val="000A25C1"/>
    <w:rsid w:val="000A46B5"/>
    <w:rsid w:val="000A4C64"/>
    <w:rsid w:val="000A660C"/>
    <w:rsid w:val="000A7348"/>
    <w:rsid w:val="000A74D0"/>
    <w:rsid w:val="000A7F53"/>
    <w:rsid w:val="000B0056"/>
    <w:rsid w:val="000B28D2"/>
    <w:rsid w:val="000B332A"/>
    <w:rsid w:val="000B3911"/>
    <w:rsid w:val="000B3DFD"/>
    <w:rsid w:val="000B4551"/>
    <w:rsid w:val="000B54DC"/>
    <w:rsid w:val="000B5D91"/>
    <w:rsid w:val="000B7B04"/>
    <w:rsid w:val="000C0F00"/>
    <w:rsid w:val="000C16D6"/>
    <w:rsid w:val="000C191D"/>
    <w:rsid w:val="000C24C5"/>
    <w:rsid w:val="000C3C7B"/>
    <w:rsid w:val="000C4392"/>
    <w:rsid w:val="000C5B7F"/>
    <w:rsid w:val="000C5D1C"/>
    <w:rsid w:val="000C5D8F"/>
    <w:rsid w:val="000C70EB"/>
    <w:rsid w:val="000D0702"/>
    <w:rsid w:val="000D0F93"/>
    <w:rsid w:val="000D1970"/>
    <w:rsid w:val="000D2421"/>
    <w:rsid w:val="000D2DDE"/>
    <w:rsid w:val="000D3275"/>
    <w:rsid w:val="000D618B"/>
    <w:rsid w:val="000D6561"/>
    <w:rsid w:val="000D7461"/>
    <w:rsid w:val="000E105B"/>
    <w:rsid w:val="000E5A92"/>
    <w:rsid w:val="000E7D07"/>
    <w:rsid w:val="000F3D02"/>
    <w:rsid w:val="000F3F58"/>
    <w:rsid w:val="000F7C6A"/>
    <w:rsid w:val="001008EF"/>
    <w:rsid w:val="00101E82"/>
    <w:rsid w:val="00102A26"/>
    <w:rsid w:val="001036C0"/>
    <w:rsid w:val="00103A7F"/>
    <w:rsid w:val="00103B9D"/>
    <w:rsid w:val="00104704"/>
    <w:rsid w:val="00106416"/>
    <w:rsid w:val="00110481"/>
    <w:rsid w:val="001115B7"/>
    <w:rsid w:val="001127C9"/>
    <w:rsid w:val="00114498"/>
    <w:rsid w:val="00115B88"/>
    <w:rsid w:val="00116320"/>
    <w:rsid w:val="001167AF"/>
    <w:rsid w:val="00116C89"/>
    <w:rsid w:val="00116FBE"/>
    <w:rsid w:val="00117756"/>
    <w:rsid w:val="00121ACB"/>
    <w:rsid w:val="00122B5A"/>
    <w:rsid w:val="00122B8A"/>
    <w:rsid w:val="001238C8"/>
    <w:rsid w:val="00126B7A"/>
    <w:rsid w:val="001306BB"/>
    <w:rsid w:val="001310C2"/>
    <w:rsid w:val="0013136D"/>
    <w:rsid w:val="00131938"/>
    <w:rsid w:val="00132216"/>
    <w:rsid w:val="00132F6A"/>
    <w:rsid w:val="00133913"/>
    <w:rsid w:val="001365CD"/>
    <w:rsid w:val="001376CF"/>
    <w:rsid w:val="00137D4F"/>
    <w:rsid w:val="00140221"/>
    <w:rsid w:val="00140E22"/>
    <w:rsid w:val="001414F9"/>
    <w:rsid w:val="0014328C"/>
    <w:rsid w:val="0014329F"/>
    <w:rsid w:val="00144DF6"/>
    <w:rsid w:val="00145629"/>
    <w:rsid w:val="00146F5C"/>
    <w:rsid w:val="0014766E"/>
    <w:rsid w:val="00147DD7"/>
    <w:rsid w:val="001522C3"/>
    <w:rsid w:val="001523C1"/>
    <w:rsid w:val="00153C7B"/>
    <w:rsid w:val="0015526D"/>
    <w:rsid w:val="00155E14"/>
    <w:rsid w:val="00156506"/>
    <w:rsid w:val="001577F9"/>
    <w:rsid w:val="00161111"/>
    <w:rsid w:val="00161535"/>
    <w:rsid w:val="001625AC"/>
    <w:rsid w:val="001630B4"/>
    <w:rsid w:val="00163D94"/>
    <w:rsid w:val="001642FC"/>
    <w:rsid w:val="0016496B"/>
    <w:rsid w:val="00166AC3"/>
    <w:rsid w:val="00167272"/>
    <w:rsid w:val="001715A7"/>
    <w:rsid w:val="00172196"/>
    <w:rsid w:val="001743E2"/>
    <w:rsid w:val="001745F8"/>
    <w:rsid w:val="0017468D"/>
    <w:rsid w:val="001747B0"/>
    <w:rsid w:val="00174D29"/>
    <w:rsid w:val="001753E4"/>
    <w:rsid w:val="001838CF"/>
    <w:rsid w:val="001839C9"/>
    <w:rsid w:val="00183BA1"/>
    <w:rsid w:val="0018644B"/>
    <w:rsid w:val="00186734"/>
    <w:rsid w:val="001868EE"/>
    <w:rsid w:val="001870AE"/>
    <w:rsid w:val="00187867"/>
    <w:rsid w:val="00193A4B"/>
    <w:rsid w:val="0019427E"/>
    <w:rsid w:val="0019435B"/>
    <w:rsid w:val="00194AF9"/>
    <w:rsid w:val="00194FA0"/>
    <w:rsid w:val="0019567E"/>
    <w:rsid w:val="00195E07"/>
    <w:rsid w:val="001977BA"/>
    <w:rsid w:val="001A0A0A"/>
    <w:rsid w:val="001A0FC7"/>
    <w:rsid w:val="001A1A32"/>
    <w:rsid w:val="001A2A64"/>
    <w:rsid w:val="001A2F5A"/>
    <w:rsid w:val="001A3BA4"/>
    <w:rsid w:val="001A4EB9"/>
    <w:rsid w:val="001A574B"/>
    <w:rsid w:val="001A649B"/>
    <w:rsid w:val="001A6D1F"/>
    <w:rsid w:val="001A7ACA"/>
    <w:rsid w:val="001A7D49"/>
    <w:rsid w:val="001B081F"/>
    <w:rsid w:val="001B0AFA"/>
    <w:rsid w:val="001B1EA8"/>
    <w:rsid w:val="001B3126"/>
    <w:rsid w:val="001B32FF"/>
    <w:rsid w:val="001B4103"/>
    <w:rsid w:val="001B6313"/>
    <w:rsid w:val="001C0953"/>
    <w:rsid w:val="001C187E"/>
    <w:rsid w:val="001C2111"/>
    <w:rsid w:val="001C2C0B"/>
    <w:rsid w:val="001C31FD"/>
    <w:rsid w:val="001C4AE0"/>
    <w:rsid w:val="001C4E49"/>
    <w:rsid w:val="001C5C45"/>
    <w:rsid w:val="001C6AC7"/>
    <w:rsid w:val="001C6C92"/>
    <w:rsid w:val="001C7285"/>
    <w:rsid w:val="001C7349"/>
    <w:rsid w:val="001D1C6F"/>
    <w:rsid w:val="001D64FE"/>
    <w:rsid w:val="001D65A3"/>
    <w:rsid w:val="001D6AE8"/>
    <w:rsid w:val="001D6DB9"/>
    <w:rsid w:val="001E0537"/>
    <w:rsid w:val="001E27B8"/>
    <w:rsid w:val="001E30F6"/>
    <w:rsid w:val="001E4C80"/>
    <w:rsid w:val="001E6104"/>
    <w:rsid w:val="001E6852"/>
    <w:rsid w:val="001F114B"/>
    <w:rsid w:val="001F172C"/>
    <w:rsid w:val="001F173F"/>
    <w:rsid w:val="001F3968"/>
    <w:rsid w:val="001F7D92"/>
    <w:rsid w:val="00200BC8"/>
    <w:rsid w:val="00202B1D"/>
    <w:rsid w:val="00202EC1"/>
    <w:rsid w:val="00203909"/>
    <w:rsid w:val="0020557B"/>
    <w:rsid w:val="002056BA"/>
    <w:rsid w:val="002110DF"/>
    <w:rsid w:val="00211737"/>
    <w:rsid w:val="00212434"/>
    <w:rsid w:val="002124A6"/>
    <w:rsid w:val="00215132"/>
    <w:rsid w:val="00217EE5"/>
    <w:rsid w:val="002213C4"/>
    <w:rsid w:val="00222237"/>
    <w:rsid w:val="00231BA2"/>
    <w:rsid w:val="00235D9E"/>
    <w:rsid w:val="00235F5C"/>
    <w:rsid w:val="00235FC4"/>
    <w:rsid w:val="0023751E"/>
    <w:rsid w:val="00240DD1"/>
    <w:rsid w:val="00241F89"/>
    <w:rsid w:val="0024219C"/>
    <w:rsid w:val="0024239E"/>
    <w:rsid w:val="00242D11"/>
    <w:rsid w:val="00244916"/>
    <w:rsid w:val="00246454"/>
    <w:rsid w:val="00250074"/>
    <w:rsid w:val="00251186"/>
    <w:rsid w:val="00252F06"/>
    <w:rsid w:val="00252F44"/>
    <w:rsid w:val="00253FB4"/>
    <w:rsid w:val="00257139"/>
    <w:rsid w:val="002572A8"/>
    <w:rsid w:val="0025733A"/>
    <w:rsid w:val="002578CC"/>
    <w:rsid w:val="00257FA3"/>
    <w:rsid w:val="00260903"/>
    <w:rsid w:val="002620F8"/>
    <w:rsid w:val="002639E7"/>
    <w:rsid w:val="0026647E"/>
    <w:rsid w:val="00271268"/>
    <w:rsid w:val="002712AF"/>
    <w:rsid w:val="0027278A"/>
    <w:rsid w:val="00272BB1"/>
    <w:rsid w:val="00272D61"/>
    <w:rsid w:val="00274896"/>
    <w:rsid w:val="00274C53"/>
    <w:rsid w:val="00276D35"/>
    <w:rsid w:val="0027777E"/>
    <w:rsid w:val="00277A2F"/>
    <w:rsid w:val="00277B56"/>
    <w:rsid w:val="00281D5A"/>
    <w:rsid w:val="00282A74"/>
    <w:rsid w:val="00283D28"/>
    <w:rsid w:val="002849D4"/>
    <w:rsid w:val="00291CAD"/>
    <w:rsid w:val="002923AE"/>
    <w:rsid w:val="00294B02"/>
    <w:rsid w:val="00295FF6"/>
    <w:rsid w:val="00297517"/>
    <w:rsid w:val="002A0652"/>
    <w:rsid w:val="002A19F5"/>
    <w:rsid w:val="002A2C96"/>
    <w:rsid w:val="002A3911"/>
    <w:rsid w:val="002A51EE"/>
    <w:rsid w:val="002A73E0"/>
    <w:rsid w:val="002B0507"/>
    <w:rsid w:val="002B1956"/>
    <w:rsid w:val="002B2ED8"/>
    <w:rsid w:val="002B3004"/>
    <w:rsid w:val="002B317E"/>
    <w:rsid w:val="002B374D"/>
    <w:rsid w:val="002B3CC7"/>
    <w:rsid w:val="002B4922"/>
    <w:rsid w:val="002B4F21"/>
    <w:rsid w:val="002B55CF"/>
    <w:rsid w:val="002B5D0B"/>
    <w:rsid w:val="002B69F3"/>
    <w:rsid w:val="002C22C3"/>
    <w:rsid w:val="002C2A12"/>
    <w:rsid w:val="002C2D19"/>
    <w:rsid w:val="002C4785"/>
    <w:rsid w:val="002C5155"/>
    <w:rsid w:val="002C5553"/>
    <w:rsid w:val="002D038A"/>
    <w:rsid w:val="002D0C36"/>
    <w:rsid w:val="002D10FA"/>
    <w:rsid w:val="002D1A92"/>
    <w:rsid w:val="002D327B"/>
    <w:rsid w:val="002D3D4A"/>
    <w:rsid w:val="002D4C55"/>
    <w:rsid w:val="002D4D1A"/>
    <w:rsid w:val="002D7108"/>
    <w:rsid w:val="002D7B08"/>
    <w:rsid w:val="002E4891"/>
    <w:rsid w:val="002E5DF0"/>
    <w:rsid w:val="002E670B"/>
    <w:rsid w:val="002E699A"/>
    <w:rsid w:val="002E6B13"/>
    <w:rsid w:val="002E6DED"/>
    <w:rsid w:val="002F0E8A"/>
    <w:rsid w:val="002F146C"/>
    <w:rsid w:val="002F153A"/>
    <w:rsid w:val="002F1949"/>
    <w:rsid w:val="002F1B11"/>
    <w:rsid w:val="002F29D5"/>
    <w:rsid w:val="002F2D43"/>
    <w:rsid w:val="002F36C7"/>
    <w:rsid w:val="002F4679"/>
    <w:rsid w:val="002F5582"/>
    <w:rsid w:val="002F69CF"/>
    <w:rsid w:val="002F78B7"/>
    <w:rsid w:val="002F7CA2"/>
    <w:rsid w:val="00300956"/>
    <w:rsid w:val="003014E5"/>
    <w:rsid w:val="003018CC"/>
    <w:rsid w:val="0030246F"/>
    <w:rsid w:val="00302AE9"/>
    <w:rsid w:val="00302D40"/>
    <w:rsid w:val="00303CC9"/>
    <w:rsid w:val="00305198"/>
    <w:rsid w:val="00306CE2"/>
    <w:rsid w:val="00306ED2"/>
    <w:rsid w:val="003101B1"/>
    <w:rsid w:val="003130E6"/>
    <w:rsid w:val="003131FC"/>
    <w:rsid w:val="003135DC"/>
    <w:rsid w:val="0031492A"/>
    <w:rsid w:val="003155AB"/>
    <w:rsid w:val="00315BBD"/>
    <w:rsid w:val="00316A52"/>
    <w:rsid w:val="00317187"/>
    <w:rsid w:val="003175F2"/>
    <w:rsid w:val="0032038E"/>
    <w:rsid w:val="00320B8D"/>
    <w:rsid w:val="00321A3B"/>
    <w:rsid w:val="00321FAE"/>
    <w:rsid w:val="0032232D"/>
    <w:rsid w:val="00324001"/>
    <w:rsid w:val="0032499A"/>
    <w:rsid w:val="00324D5D"/>
    <w:rsid w:val="0032588B"/>
    <w:rsid w:val="00325E29"/>
    <w:rsid w:val="00326503"/>
    <w:rsid w:val="00326B71"/>
    <w:rsid w:val="003275AF"/>
    <w:rsid w:val="00327C2C"/>
    <w:rsid w:val="00330220"/>
    <w:rsid w:val="003341F7"/>
    <w:rsid w:val="003373B5"/>
    <w:rsid w:val="00342024"/>
    <w:rsid w:val="00342BED"/>
    <w:rsid w:val="003451F8"/>
    <w:rsid w:val="0034538B"/>
    <w:rsid w:val="003454DB"/>
    <w:rsid w:val="00345BC7"/>
    <w:rsid w:val="00347CDA"/>
    <w:rsid w:val="00347FEC"/>
    <w:rsid w:val="003509DF"/>
    <w:rsid w:val="00352773"/>
    <w:rsid w:val="0035325C"/>
    <w:rsid w:val="00354C6E"/>
    <w:rsid w:val="003550C1"/>
    <w:rsid w:val="00356F45"/>
    <w:rsid w:val="00362F02"/>
    <w:rsid w:val="0036361C"/>
    <w:rsid w:val="00363F9F"/>
    <w:rsid w:val="0036464A"/>
    <w:rsid w:val="003654AB"/>
    <w:rsid w:val="00365EF0"/>
    <w:rsid w:val="00366B74"/>
    <w:rsid w:val="00370B30"/>
    <w:rsid w:val="00373C76"/>
    <w:rsid w:val="00374E2E"/>
    <w:rsid w:val="003773FC"/>
    <w:rsid w:val="003776D8"/>
    <w:rsid w:val="00380C4B"/>
    <w:rsid w:val="00381F95"/>
    <w:rsid w:val="0038522E"/>
    <w:rsid w:val="0038621E"/>
    <w:rsid w:val="00391D56"/>
    <w:rsid w:val="0039289F"/>
    <w:rsid w:val="00395EE5"/>
    <w:rsid w:val="00397ED2"/>
    <w:rsid w:val="003A1D0A"/>
    <w:rsid w:val="003A356F"/>
    <w:rsid w:val="003A4364"/>
    <w:rsid w:val="003A5C3E"/>
    <w:rsid w:val="003A70A9"/>
    <w:rsid w:val="003A710A"/>
    <w:rsid w:val="003B091E"/>
    <w:rsid w:val="003B659E"/>
    <w:rsid w:val="003B6E9E"/>
    <w:rsid w:val="003C1C49"/>
    <w:rsid w:val="003C275E"/>
    <w:rsid w:val="003C2ECD"/>
    <w:rsid w:val="003C42AF"/>
    <w:rsid w:val="003C4595"/>
    <w:rsid w:val="003C4804"/>
    <w:rsid w:val="003C4B9B"/>
    <w:rsid w:val="003C4FDE"/>
    <w:rsid w:val="003C549F"/>
    <w:rsid w:val="003C5BDD"/>
    <w:rsid w:val="003D2CAD"/>
    <w:rsid w:val="003D52C9"/>
    <w:rsid w:val="003D6C78"/>
    <w:rsid w:val="003E1A7E"/>
    <w:rsid w:val="003E4838"/>
    <w:rsid w:val="003E4CBF"/>
    <w:rsid w:val="003E58DF"/>
    <w:rsid w:val="003E7A8D"/>
    <w:rsid w:val="003F1A6D"/>
    <w:rsid w:val="003F2FCC"/>
    <w:rsid w:val="003F35FF"/>
    <w:rsid w:val="003F5FA3"/>
    <w:rsid w:val="003F664E"/>
    <w:rsid w:val="003F67D0"/>
    <w:rsid w:val="003F6966"/>
    <w:rsid w:val="003F7811"/>
    <w:rsid w:val="003F7FE4"/>
    <w:rsid w:val="00402FCE"/>
    <w:rsid w:val="0040359F"/>
    <w:rsid w:val="00403855"/>
    <w:rsid w:val="0040424A"/>
    <w:rsid w:val="00404C4C"/>
    <w:rsid w:val="00406603"/>
    <w:rsid w:val="004109BB"/>
    <w:rsid w:val="004116F3"/>
    <w:rsid w:val="0041351E"/>
    <w:rsid w:val="0041423F"/>
    <w:rsid w:val="004143CF"/>
    <w:rsid w:val="00414F81"/>
    <w:rsid w:val="0041721B"/>
    <w:rsid w:val="004221C0"/>
    <w:rsid w:val="0042318D"/>
    <w:rsid w:val="004325F5"/>
    <w:rsid w:val="0043269D"/>
    <w:rsid w:val="004350E1"/>
    <w:rsid w:val="0043521B"/>
    <w:rsid w:val="004369B9"/>
    <w:rsid w:val="00436A0F"/>
    <w:rsid w:val="00437150"/>
    <w:rsid w:val="0043750A"/>
    <w:rsid w:val="004376AE"/>
    <w:rsid w:val="00437DD9"/>
    <w:rsid w:val="00440F0E"/>
    <w:rsid w:val="00442F37"/>
    <w:rsid w:val="00442F49"/>
    <w:rsid w:val="004435B1"/>
    <w:rsid w:val="00443DF9"/>
    <w:rsid w:val="00447577"/>
    <w:rsid w:val="00450C70"/>
    <w:rsid w:val="00450E14"/>
    <w:rsid w:val="00451EBB"/>
    <w:rsid w:val="00451F6E"/>
    <w:rsid w:val="00451FCE"/>
    <w:rsid w:val="00452B0B"/>
    <w:rsid w:val="00457DC4"/>
    <w:rsid w:val="00457F1C"/>
    <w:rsid w:val="00457F67"/>
    <w:rsid w:val="0046341A"/>
    <w:rsid w:val="00464940"/>
    <w:rsid w:val="00466B01"/>
    <w:rsid w:val="004705E0"/>
    <w:rsid w:val="00470942"/>
    <w:rsid w:val="00472A03"/>
    <w:rsid w:val="00473241"/>
    <w:rsid w:val="004732E9"/>
    <w:rsid w:val="00474798"/>
    <w:rsid w:val="00476F92"/>
    <w:rsid w:val="004816D5"/>
    <w:rsid w:val="00483033"/>
    <w:rsid w:val="00483737"/>
    <w:rsid w:val="00484E88"/>
    <w:rsid w:val="004854BB"/>
    <w:rsid w:val="00486E95"/>
    <w:rsid w:val="00486EB1"/>
    <w:rsid w:val="00487FA5"/>
    <w:rsid w:val="004903FA"/>
    <w:rsid w:val="00491835"/>
    <w:rsid w:val="00494493"/>
    <w:rsid w:val="00495ADF"/>
    <w:rsid w:val="0049614F"/>
    <w:rsid w:val="00496606"/>
    <w:rsid w:val="004A090D"/>
    <w:rsid w:val="004A11F6"/>
    <w:rsid w:val="004A3645"/>
    <w:rsid w:val="004A374D"/>
    <w:rsid w:val="004A4C4C"/>
    <w:rsid w:val="004A4E57"/>
    <w:rsid w:val="004A5865"/>
    <w:rsid w:val="004A6B99"/>
    <w:rsid w:val="004B11C4"/>
    <w:rsid w:val="004B2DE4"/>
    <w:rsid w:val="004B3154"/>
    <w:rsid w:val="004B3724"/>
    <w:rsid w:val="004B5697"/>
    <w:rsid w:val="004B7446"/>
    <w:rsid w:val="004C12F1"/>
    <w:rsid w:val="004C146F"/>
    <w:rsid w:val="004C3DDB"/>
    <w:rsid w:val="004C4111"/>
    <w:rsid w:val="004C4543"/>
    <w:rsid w:val="004C6F91"/>
    <w:rsid w:val="004C7188"/>
    <w:rsid w:val="004D041F"/>
    <w:rsid w:val="004D225C"/>
    <w:rsid w:val="004D2C9E"/>
    <w:rsid w:val="004D3294"/>
    <w:rsid w:val="004D32E4"/>
    <w:rsid w:val="004D488E"/>
    <w:rsid w:val="004D55F8"/>
    <w:rsid w:val="004D5AA0"/>
    <w:rsid w:val="004E3987"/>
    <w:rsid w:val="004E434F"/>
    <w:rsid w:val="004E5A94"/>
    <w:rsid w:val="004E5E66"/>
    <w:rsid w:val="004E678D"/>
    <w:rsid w:val="004E78FA"/>
    <w:rsid w:val="004E7ADB"/>
    <w:rsid w:val="004E7C65"/>
    <w:rsid w:val="004F17E4"/>
    <w:rsid w:val="004F44DF"/>
    <w:rsid w:val="004F51D6"/>
    <w:rsid w:val="004F7FED"/>
    <w:rsid w:val="00501626"/>
    <w:rsid w:val="00503B4D"/>
    <w:rsid w:val="00504D37"/>
    <w:rsid w:val="00504EE9"/>
    <w:rsid w:val="005067C7"/>
    <w:rsid w:val="0050779C"/>
    <w:rsid w:val="00507A6C"/>
    <w:rsid w:val="005110F4"/>
    <w:rsid w:val="005137C2"/>
    <w:rsid w:val="00513A60"/>
    <w:rsid w:val="00513DC7"/>
    <w:rsid w:val="00514D98"/>
    <w:rsid w:val="00514E4F"/>
    <w:rsid w:val="00516BBD"/>
    <w:rsid w:val="00517092"/>
    <w:rsid w:val="005172FC"/>
    <w:rsid w:val="00521522"/>
    <w:rsid w:val="00521576"/>
    <w:rsid w:val="00522A98"/>
    <w:rsid w:val="00524BDF"/>
    <w:rsid w:val="005250E6"/>
    <w:rsid w:val="00525189"/>
    <w:rsid w:val="00525D26"/>
    <w:rsid w:val="00527891"/>
    <w:rsid w:val="00532300"/>
    <w:rsid w:val="00532AFF"/>
    <w:rsid w:val="00532F29"/>
    <w:rsid w:val="0053347B"/>
    <w:rsid w:val="00536C6F"/>
    <w:rsid w:val="0053732A"/>
    <w:rsid w:val="00537787"/>
    <w:rsid w:val="005400AB"/>
    <w:rsid w:val="0054043F"/>
    <w:rsid w:val="005410C7"/>
    <w:rsid w:val="00541AD7"/>
    <w:rsid w:val="005421AD"/>
    <w:rsid w:val="00542D23"/>
    <w:rsid w:val="0054442C"/>
    <w:rsid w:val="0054524B"/>
    <w:rsid w:val="00546715"/>
    <w:rsid w:val="005468F7"/>
    <w:rsid w:val="00550285"/>
    <w:rsid w:val="00550D68"/>
    <w:rsid w:val="00551115"/>
    <w:rsid w:val="00551E76"/>
    <w:rsid w:val="005577E4"/>
    <w:rsid w:val="00560321"/>
    <w:rsid w:val="00561B8B"/>
    <w:rsid w:val="005622DD"/>
    <w:rsid w:val="00562492"/>
    <w:rsid w:val="0056357D"/>
    <w:rsid w:val="0056481A"/>
    <w:rsid w:val="00564FC4"/>
    <w:rsid w:val="00565EDB"/>
    <w:rsid w:val="00566631"/>
    <w:rsid w:val="005672F5"/>
    <w:rsid w:val="0056773F"/>
    <w:rsid w:val="00571058"/>
    <w:rsid w:val="00572388"/>
    <w:rsid w:val="00572A20"/>
    <w:rsid w:val="00572D20"/>
    <w:rsid w:val="00572D36"/>
    <w:rsid w:val="00573E0E"/>
    <w:rsid w:val="00574F1B"/>
    <w:rsid w:val="005758A0"/>
    <w:rsid w:val="005772FD"/>
    <w:rsid w:val="00577440"/>
    <w:rsid w:val="00580BDA"/>
    <w:rsid w:val="005836F8"/>
    <w:rsid w:val="00583BF9"/>
    <w:rsid w:val="00585D98"/>
    <w:rsid w:val="005871D0"/>
    <w:rsid w:val="005918FA"/>
    <w:rsid w:val="005919E3"/>
    <w:rsid w:val="00592A86"/>
    <w:rsid w:val="005962D5"/>
    <w:rsid w:val="00597DA6"/>
    <w:rsid w:val="00597E50"/>
    <w:rsid w:val="005A0FAD"/>
    <w:rsid w:val="005A1C49"/>
    <w:rsid w:val="005A1CDE"/>
    <w:rsid w:val="005A3A83"/>
    <w:rsid w:val="005A4110"/>
    <w:rsid w:val="005A46D4"/>
    <w:rsid w:val="005A76FA"/>
    <w:rsid w:val="005B0C09"/>
    <w:rsid w:val="005B184D"/>
    <w:rsid w:val="005B2678"/>
    <w:rsid w:val="005B3029"/>
    <w:rsid w:val="005B37C2"/>
    <w:rsid w:val="005B37F7"/>
    <w:rsid w:val="005B3B57"/>
    <w:rsid w:val="005B43F5"/>
    <w:rsid w:val="005B4801"/>
    <w:rsid w:val="005B573C"/>
    <w:rsid w:val="005B5F61"/>
    <w:rsid w:val="005B7DE0"/>
    <w:rsid w:val="005C20FD"/>
    <w:rsid w:val="005C23A4"/>
    <w:rsid w:val="005C27B2"/>
    <w:rsid w:val="005C2CE2"/>
    <w:rsid w:val="005C33E0"/>
    <w:rsid w:val="005C3501"/>
    <w:rsid w:val="005C35D8"/>
    <w:rsid w:val="005C394F"/>
    <w:rsid w:val="005C3DDE"/>
    <w:rsid w:val="005C4066"/>
    <w:rsid w:val="005C445F"/>
    <w:rsid w:val="005C5247"/>
    <w:rsid w:val="005C7DBA"/>
    <w:rsid w:val="005D15CD"/>
    <w:rsid w:val="005D1CDF"/>
    <w:rsid w:val="005D2BB7"/>
    <w:rsid w:val="005D6E03"/>
    <w:rsid w:val="005D6FFE"/>
    <w:rsid w:val="005D7F13"/>
    <w:rsid w:val="005E190F"/>
    <w:rsid w:val="005E3F3D"/>
    <w:rsid w:val="005E3F52"/>
    <w:rsid w:val="005E4C30"/>
    <w:rsid w:val="005E614A"/>
    <w:rsid w:val="005E61A8"/>
    <w:rsid w:val="005F0020"/>
    <w:rsid w:val="005F0D27"/>
    <w:rsid w:val="005F360D"/>
    <w:rsid w:val="005F401D"/>
    <w:rsid w:val="005F6386"/>
    <w:rsid w:val="005F6419"/>
    <w:rsid w:val="005F650F"/>
    <w:rsid w:val="005F6614"/>
    <w:rsid w:val="005F74E6"/>
    <w:rsid w:val="00600967"/>
    <w:rsid w:val="00601741"/>
    <w:rsid w:val="00601946"/>
    <w:rsid w:val="006019E4"/>
    <w:rsid w:val="0060301D"/>
    <w:rsid w:val="006031D8"/>
    <w:rsid w:val="00603AD5"/>
    <w:rsid w:val="00604019"/>
    <w:rsid w:val="006053BD"/>
    <w:rsid w:val="0060543D"/>
    <w:rsid w:val="0060573B"/>
    <w:rsid w:val="00605B74"/>
    <w:rsid w:val="00606B26"/>
    <w:rsid w:val="006104DD"/>
    <w:rsid w:val="006104E7"/>
    <w:rsid w:val="006107E2"/>
    <w:rsid w:val="0061117B"/>
    <w:rsid w:val="0061226D"/>
    <w:rsid w:val="00612B55"/>
    <w:rsid w:val="006130B5"/>
    <w:rsid w:val="006130D8"/>
    <w:rsid w:val="0061411F"/>
    <w:rsid w:val="00614DD8"/>
    <w:rsid w:val="00615252"/>
    <w:rsid w:val="00616865"/>
    <w:rsid w:val="00617400"/>
    <w:rsid w:val="00617BBC"/>
    <w:rsid w:val="00617C4E"/>
    <w:rsid w:val="00620658"/>
    <w:rsid w:val="00620B87"/>
    <w:rsid w:val="00621B2B"/>
    <w:rsid w:val="00622AA0"/>
    <w:rsid w:val="00622F46"/>
    <w:rsid w:val="0062349B"/>
    <w:rsid w:val="00627495"/>
    <w:rsid w:val="0063065E"/>
    <w:rsid w:val="0063074A"/>
    <w:rsid w:val="00632D29"/>
    <w:rsid w:val="006337E7"/>
    <w:rsid w:val="0064239B"/>
    <w:rsid w:val="00644438"/>
    <w:rsid w:val="0064485D"/>
    <w:rsid w:val="00651B18"/>
    <w:rsid w:val="00654EE8"/>
    <w:rsid w:val="00655E5D"/>
    <w:rsid w:val="00662D52"/>
    <w:rsid w:val="006631DF"/>
    <w:rsid w:val="00663229"/>
    <w:rsid w:val="00663D93"/>
    <w:rsid w:val="00664950"/>
    <w:rsid w:val="00665DFD"/>
    <w:rsid w:val="00665F5D"/>
    <w:rsid w:val="00667EA7"/>
    <w:rsid w:val="00670C62"/>
    <w:rsid w:val="0067124C"/>
    <w:rsid w:val="006714FC"/>
    <w:rsid w:val="00674607"/>
    <w:rsid w:val="00675F66"/>
    <w:rsid w:val="00676F85"/>
    <w:rsid w:val="006802DB"/>
    <w:rsid w:val="00680A81"/>
    <w:rsid w:val="00681FAB"/>
    <w:rsid w:val="00683220"/>
    <w:rsid w:val="00684331"/>
    <w:rsid w:val="00684338"/>
    <w:rsid w:val="00684922"/>
    <w:rsid w:val="006867E0"/>
    <w:rsid w:val="00687FA0"/>
    <w:rsid w:val="00690F4B"/>
    <w:rsid w:val="00692805"/>
    <w:rsid w:val="00693306"/>
    <w:rsid w:val="0069397C"/>
    <w:rsid w:val="006948A1"/>
    <w:rsid w:val="006948E9"/>
    <w:rsid w:val="00696896"/>
    <w:rsid w:val="006A0265"/>
    <w:rsid w:val="006A172A"/>
    <w:rsid w:val="006A3186"/>
    <w:rsid w:val="006A3901"/>
    <w:rsid w:val="006A3C11"/>
    <w:rsid w:val="006A416E"/>
    <w:rsid w:val="006B0191"/>
    <w:rsid w:val="006B0E46"/>
    <w:rsid w:val="006B13E7"/>
    <w:rsid w:val="006B2551"/>
    <w:rsid w:val="006B3805"/>
    <w:rsid w:val="006B68A7"/>
    <w:rsid w:val="006B696A"/>
    <w:rsid w:val="006B6A97"/>
    <w:rsid w:val="006B6CEC"/>
    <w:rsid w:val="006B7010"/>
    <w:rsid w:val="006B7C30"/>
    <w:rsid w:val="006C0FDE"/>
    <w:rsid w:val="006C3095"/>
    <w:rsid w:val="006C4816"/>
    <w:rsid w:val="006C50A7"/>
    <w:rsid w:val="006C5AD4"/>
    <w:rsid w:val="006D2247"/>
    <w:rsid w:val="006D2FA9"/>
    <w:rsid w:val="006D5768"/>
    <w:rsid w:val="006D6C88"/>
    <w:rsid w:val="006D7441"/>
    <w:rsid w:val="006D7C79"/>
    <w:rsid w:val="006E098C"/>
    <w:rsid w:val="006E1151"/>
    <w:rsid w:val="006E1AEE"/>
    <w:rsid w:val="006E21D7"/>
    <w:rsid w:val="006E5C3B"/>
    <w:rsid w:val="006E6311"/>
    <w:rsid w:val="006E687D"/>
    <w:rsid w:val="006F1A5E"/>
    <w:rsid w:val="006F2E32"/>
    <w:rsid w:val="006F3625"/>
    <w:rsid w:val="006F4FFC"/>
    <w:rsid w:val="006F6440"/>
    <w:rsid w:val="0070019F"/>
    <w:rsid w:val="007007D7"/>
    <w:rsid w:val="0070089F"/>
    <w:rsid w:val="00702317"/>
    <w:rsid w:val="007024F9"/>
    <w:rsid w:val="00703CE3"/>
    <w:rsid w:val="00705CE5"/>
    <w:rsid w:val="007061BF"/>
    <w:rsid w:val="0070662C"/>
    <w:rsid w:val="0071086C"/>
    <w:rsid w:val="00711E05"/>
    <w:rsid w:val="00712FEF"/>
    <w:rsid w:val="007145FF"/>
    <w:rsid w:val="007152C5"/>
    <w:rsid w:val="007159CA"/>
    <w:rsid w:val="00715B2A"/>
    <w:rsid w:val="007235DB"/>
    <w:rsid w:val="007257BE"/>
    <w:rsid w:val="007271AE"/>
    <w:rsid w:val="00727961"/>
    <w:rsid w:val="007310BC"/>
    <w:rsid w:val="007315D9"/>
    <w:rsid w:val="007326AA"/>
    <w:rsid w:val="00733B21"/>
    <w:rsid w:val="00734617"/>
    <w:rsid w:val="0073683B"/>
    <w:rsid w:val="00737BE7"/>
    <w:rsid w:val="00742350"/>
    <w:rsid w:val="00743542"/>
    <w:rsid w:val="00743C6C"/>
    <w:rsid w:val="00743D91"/>
    <w:rsid w:val="00745077"/>
    <w:rsid w:val="007450F1"/>
    <w:rsid w:val="007452CB"/>
    <w:rsid w:val="0074550E"/>
    <w:rsid w:val="00745EAF"/>
    <w:rsid w:val="00747066"/>
    <w:rsid w:val="00751515"/>
    <w:rsid w:val="00751C1F"/>
    <w:rsid w:val="007545C4"/>
    <w:rsid w:val="00754DF1"/>
    <w:rsid w:val="0075620A"/>
    <w:rsid w:val="00756236"/>
    <w:rsid w:val="0075640B"/>
    <w:rsid w:val="0075649B"/>
    <w:rsid w:val="0075650B"/>
    <w:rsid w:val="00756D6A"/>
    <w:rsid w:val="00760DF5"/>
    <w:rsid w:val="00760E37"/>
    <w:rsid w:val="00761943"/>
    <w:rsid w:val="007626B7"/>
    <w:rsid w:val="00763EEF"/>
    <w:rsid w:val="00765A02"/>
    <w:rsid w:val="007661D8"/>
    <w:rsid w:val="00766F08"/>
    <w:rsid w:val="0076713C"/>
    <w:rsid w:val="00770D31"/>
    <w:rsid w:val="007717ED"/>
    <w:rsid w:val="00772671"/>
    <w:rsid w:val="00773895"/>
    <w:rsid w:val="007750E5"/>
    <w:rsid w:val="0077592A"/>
    <w:rsid w:val="007762CE"/>
    <w:rsid w:val="00776E0D"/>
    <w:rsid w:val="007802F7"/>
    <w:rsid w:val="0078054A"/>
    <w:rsid w:val="0078212B"/>
    <w:rsid w:val="00782E28"/>
    <w:rsid w:val="007842CA"/>
    <w:rsid w:val="00784DF6"/>
    <w:rsid w:val="00785232"/>
    <w:rsid w:val="0078539A"/>
    <w:rsid w:val="007862EE"/>
    <w:rsid w:val="00786463"/>
    <w:rsid w:val="0079106F"/>
    <w:rsid w:val="00791A53"/>
    <w:rsid w:val="00791A74"/>
    <w:rsid w:val="00791C72"/>
    <w:rsid w:val="00792434"/>
    <w:rsid w:val="007926B1"/>
    <w:rsid w:val="00792E0B"/>
    <w:rsid w:val="0079475B"/>
    <w:rsid w:val="007960BF"/>
    <w:rsid w:val="00796EB5"/>
    <w:rsid w:val="007A0441"/>
    <w:rsid w:val="007A1969"/>
    <w:rsid w:val="007A50EC"/>
    <w:rsid w:val="007A7616"/>
    <w:rsid w:val="007A7AC9"/>
    <w:rsid w:val="007B061F"/>
    <w:rsid w:val="007B1545"/>
    <w:rsid w:val="007B186C"/>
    <w:rsid w:val="007B1B83"/>
    <w:rsid w:val="007B470B"/>
    <w:rsid w:val="007B4C22"/>
    <w:rsid w:val="007B5B6F"/>
    <w:rsid w:val="007B7D58"/>
    <w:rsid w:val="007B7E94"/>
    <w:rsid w:val="007B7F5B"/>
    <w:rsid w:val="007C1696"/>
    <w:rsid w:val="007C1C36"/>
    <w:rsid w:val="007C2B96"/>
    <w:rsid w:val="007C3CDF"/>
    <w:rsid w:val="007C3ED0"/>
    <w:rsid w:val="007C48C4"/>
    <w:rsid w:val="007C5971"/>
    <w:rsid w:val="007C68D2"/>
    <w:rsid w:val="007C7904"/>
    <w:rsid w:val="007D1D6A"/>
    <w:rsid w:val="007D6449"/>
    <w:rsid w:val="007E13AA"/>
    <w:rsid w:val="007E13DC"/>
    <w:rsid w:val="007E42DC"/>
    <w:rsid w:val="007E43F8"/>
    <w:rsid w:val="007E45D9"/>
    <w:rsid w:val="007E4EA5"/>
    <w:rsid w:val="007E5522"/>
    <w:rsid w:val="007E59F6"/>
    <w:rsid w:val="007E6749"/>
    <w:rsid w:val="007E67A5"/>
    <w:rsid w:val="007E7A31"/>
    <w:rsid w:val="007F039B"/>
    <w:rsid w:val="007F08A8"/>
    <w:rsid w:val="007F1F56"/>
    <w:rsid w:val="007F25A9"/>
    <w:rsid w:val="007F4E26"/>
    <w:rsid w:val="007F54B9"/>
    <w:rsid w:val="007F58D1"/>
    <w:rsid w:val="00800F4A"/>
    <w:rsid w:val="0080301E"/>
    <w:rsid w:val="00803E97"/>
    <w:rsid w:val="008045EA"/>
    <w:rsid w:val="008061FD"/>
    <w:rsid w:val="00806A76"/>
    <w:rsid w:val="00807A3C"/>
    <w:rsid w:val="00807F91"/>
    <w:rsid w:val="00811C9D"/>
    <w:rsid w:val="00812367"/>
    <w:rsid w:val="008123E7"/>
    <w:rsid w:val="00812834"/>
    <w:rsid w:val="00812FE4"/>
    <w:rsid w:val="008146CF"/>
    <w:rsid w:val="008146F6"/>
    <w:rsid w:val="00816C80"/>
    <w:rsid w:val="0081797B"/>
    <w:rsid w:val="00823761"/>
    <w:rsid w:val="008249EB"/>
    <w:rsid w:val="00824DD0"/>
    <w:rsid w:val="00826991"/>
    <w:rsid w:val="00826A0F"/>
    <w:rsid w:val="008340B1"/>
    <w:rsid w:val="008346B4"/>
    <w:rsid w:val="00834B32"/>
    <w:rsid w:val="0083618D"/>
    <w:rsid w:val="0084006D"/>
    <w:rsid w:val="0084094C"/>
    <w:rsid w:val="00841BCD"/>
    <w:rsid w:val="00841CA5"/>
    <w:rsid w:val="00841ED5"/>
    <w:rsid w:val="008429ED"/>
    <w:rsid w:val="008436A0"/>
    <w:rsid w:val="008442A0"/>
    <w:rsid w:val="0084452E"/>
    <w:rsid w:val="00847264"/>
    <w:rsid w:val="00851A8E"/>
    <w:rsid w:val="0085365B"/>
    <w:rsid w:val="00855501"/>
    <w:rsid w:val="00857936"/>
    <w:rsid w:val="00857A39"/>
    <w:rsid w:val="00857A3D"/>
    <w:rsid w:val="00860AB3"/>
    <w:rsid w:val="00860CAE"/>
    <w:rsid w:val="008623B6"/>
    <w:rsid w:val="00864ABA"/>
    <w:rsid w:val="00864ABB"/>
    <w:rsid w:val="00865446"/>
    <w:rsid w:val="00867133"/>
    <w:rsid w:val="00871838"/>
    <w:rsid w:val="008732A5"/>
    <w:rsid w:val="0087459F"/>
    <w:rsid w:val="0088045B"/>
    <w:rsid w:val="008826C1"/>
    <w:rsid w:val="00883C23"/>
    <w:rsid w:val="00883DFD"/>
    <w:rsid w:val="0088453D"/>
    <w:rsid w:val="00884F78"/>
    <w:rsid w:val="00885356"/>
    <w:rsid w:val="00886176"/>
    <w:rsid w:val="00886EB7"/>
    <w:rsid w:val="0088767F"/>
    <w:rsid w:val="0089153D"/>
    <w:rsid w:val="0089210C"/>
    <w:rsid w:val="00893D2E"/>
    <w:rsid w:val="008A05B5"/>
    <w:rsid w:val="008A0D3F"/>
    <w:rsid w:val="008A1291"/>
    <w:rsid w:val="008A1BF7"/>
    <w:rsid w:val="008A23B7"/>
    <w:rsid w:val="008A2A84"/>
    <w:rsid w:val="008A4293"/>
    <w:rsid w:val="008A5B0E"/>
    <w:rsid w:val="008A78D8"/>
    <w:rsid w:val="008B0961"/>
    <w:rsid w:val="008B0E0B"/>
    <w:rsid w:val="008B138F"/>
    <w:rsid w:val="008B23B5"/>
    <w:rsid w:val="008B294C"/>
    <w:rsid w:val="008B3297"/>
    <w:rsid w:val="008C00D3"/>
    <w:rsid w:val="008C2A29"/>
    <w:rsid w:val="008C2B76"/>
    <w:rsid w:val="008C39F7"/>
    <w:rsid w:val="008C3F87"/>
    <w:rsid w:val="008C761C"/>
    <w:rsid w:val="008C7F23"/>
    <w:rsid w:val="008D270B"/>
    <w:rsid w:val="008D274C"/>
    <w:rsid w:val="008D2797"/>
    <w:rsid w:val="008D33CD"/>
    <w:rsid w:val="008D41FA"/>
    <w:rsid w:val="008D4EBC"/>
    <w:rsid w:val="008D6265"/>
    <w:rsid w:val="008E0094"/>
    <w:rsid w:val="008E1FC4"/>
    <w:rsid w:val="008E440A"/>
    <w:rsid w:val="008E4558"/>
    <w:rsid w:val="008E5532"/>
    <w:rsid w:val="008E5B77"/>
    <w:rsid w:val="008F0215"/>
    <w:rsid w:val="008F0463"/>
    <w:rsid w:val="008F0E2A"/>
    <w:rsid w:val="008F16B9"/>
    <w:rsid w:val="008F1F05"/>
    <w:rsid w:val="008F4F1B"/>
    <w:rsid w:val="008F7C2C"/>
    <w:rsid w:val="0090091A"/>
    <w:rsid w:val="0090264F"/>
    <w:rsid w:val="00903DF2"/>
    <w:rsid w:val="009042BD"/>
    <w:rsid w:val="00904628"/>
    <w:rsid w:val="00904FE4"/>
    <w:rsid w:val="00906378"/>
    <w:rsid w:val="0090679E"/>
    <w:rsid w:val="00906CAD"/>
    <w:rsid w:val="0090742D"/>
    <w:rsid w:val="00910A08"/>
    <w:rsid w:val="00912B54"/>
    <w:rsid w:val="00913435"/>
    <w:rsid w:val="009137FA"/>
    <w:rsid w:val="00914B83"/>
    <w:rsid w:val="00914CA4"/>
    <w:rsid w:val="00917D9F"/>
    <w:rsid w:val="0092026C"/>
    <w:rsid w:val="00920FAE"/>
    <w:rsid w:val="009235C5"/>
    <w:rsid w:val="00926402"/>
    <w:rsid w:val="00927740"/>
    <w:rsid w:val="0093040A"/>
    <w:rsid w:val="009320B6"/>
    <w:rsid w:val="009326FC"/>
    <w:rsid w:val="0093424B"/>
    <w:rsid w:val="00936159"/>
    <w:rsid w:val="00936561"/>
    <w:rsid w:val="00936737"/>
    <w:rsid w:val="0093694A"/>
    <w:rsid w:val="00942533"/>
    <w:rsid w:val="00943738"/>
    <w:rsid w:val="00943A72"/>
    <w:rsid w:val="00943FE2"/>
    <w:rsid w:val="009451FD"/>
    <w:rsid w:val="00946C8D"/>
    <w:rsid w:val="009502B2"/>
    <w:rsid w:val="00951678"/>
    <w:rsid w:val="0095370A"/>
    <w:rsid w:val="00953A09"/>
    <w:rsid w:val="00955C71"/>
    <w:rsid w:val="00955F24"/>
    <w:rsid w:val="00957088"/>
    <w:rsid w:val="00960BEA"/>
    <w:rsid w:val="00960BEB"/>
    <w:rsid w:val="009618DA"/>
    <w:rsid w:val="009645EA"/>
    <w:rsid w:val="00966752"/>
    <w:rsid w:val="00966F76"/>
    <w:rsid w:val="0096769D"/>
    <w:rsid w:val="00971A7A"/>
    <w:rsid w:val="0097568C"/>
    <w:rsid w:val="00975BE8"/>
    <w:rsid w:val="00975D82"/>
    <w:rsid w:val="00976191"/>
    <w:rsid w:val="00976462"/>
    <w:rsid w:val="00976A22"/>
    <w:rsid w:val="00977E1D"/>
    <w:rsid w:val="009802C6"/>
    <w:rsid w:val="00980488"/>
    <w:rsid w:val="009804EC"/>
    <w:rsid w:val="00981266"/>
    <w:rsid w:val="009812AF"/>
    <w:rsid w:val="00982E46"/>
    <w:rsid w:val="0098377D"/>
    <w:rsid w:val="00984B8E"/>
    <w:rsid w:val="00986E3F"/>
    <w:rsid w:val="00986EE0"/>
    <w:rsid w:val="00987B69"/>
    <w:rsid w:val="00992542"/>
    <w:rsid w:val="00992C8A"/>
    <w:rsid w:val="009935BC"/>
    <w:rsid w:val="00995351"/>
    <w:rsid w:val="009965BC"/>
    <w:rsid w:val="0099768B"/>
    <w:rsid w:val="00997D12"/>
    <w:rsid w:val="009A1099"/>
    <w:rsid w:val="009A1C62"/>
    <w:rsid w:val="009A4D61"/>
    <w:rsid w:val="009A53D3"/>
    <w:rsid w:val="009A5AEB"/>
    <w:rsid w:val="009A66ED"/>
    <w:rsid w:val="009B0573"/>
    <w:rsid w:val="009B1E1C"/>
    <w:rsid w:val="009B20FE"/>
    <w:rsid w:val="009B3A99"/>
    <w:rsid w:val="009B48B8"/>
    <w:rsid w:val="009B558A"/>
    <w:rsid w:val="009B5691"/>
    <w:rsid w:val="009B6852"/>
    <w:rsid w:val="009B7ABA"/>
    <w:rsid w:val="009B7B4B"/>
    <w:rsid w:val="009B7C21"/>
    <w:rsid w:val="009C0075"/>
    <w:rsid w:val="009C0EB8"/>
    <w:rsid w:val="009C16B6"/>
    <w:rsid w:val="009C2657"/>
    <w:rsid w:val="009C4560"/>
    <w:rsid w:val="009C4E09"/>
    <w:rsid w:val="009C54C5"/>
    <w:rsid w:val="009C622C"/>
    <w:rsid w:val="009C654E"/>
    <w:rsid w:val="009C6580"/>
    <w:rsid w:val="009D2A98"/>
    <w:rsid w:val="009D32F8"/>
    <w:rsid w:val="009D52A7"/>
    <w:rsid w:val="009D574A"/>
    <w:rsid w:val="009D648E"/>
    <w:rsid w:val="009D67DA"/>
    <w:rsid w:val="009D693B"/>
    <w:rsid w:val="009E0AF1"/>
    <w:rsid w:val="009E1562"/>
    <w:rsid w:val="009E3168"/>
    <w:rsid w:val="009E4807"/>
    <w:rsid w:val="009E4E6E"/>
    <w:rsid w:val="009E6D56"/>
    <w:rsid w:val="009E6E4D"/>
    <w:rsid w:val="009E70E9"/>
    <w:rsid w:val="009E71C9"/>
    <w:rsid w:val="009E7AE2"/>
    <w:rsid w:val="009F11AA"/>
    <w:rsid w:val="009F40EB"/>
    <w:rsid w:val="009F5D46"/>
    <w:rsid w:val="009F6F97"/>
    <w:rsid w:val="00A04992"/>
    <w:rsid w:val="00A05CEA"/>
    <w:rsid w:val="00A05E53"/>
    <w:rsid w:val="00A07AE1"/>
    <w:rsid w:val="00A12763"/>
    <w:rsid w:val="00A13EB9"/>
    <w:rsid w:val="00A147AA"/>
    <w:rsid w:val="00A14C27"/>
    <w:rsid w:val="00A14DFB"/>
    <w:rsid w:val="00A1708A"/>
    <w:rsid w:val="00A17A27"/>
    <w:rsid w:val="00A213B8"/>
    <w:rsid w:val="00A21D71"/>
    <w:rsid w:val="00A22B78"/>
    <w:rsid w:val="00A2385F"/>
    <w:rsid w:val="00A246F7"/>
    <w:rsid w:val="00A24B89"/>
    <w:rsid w:val="00A24CDE"/>
    <w:rsid w:val="00A24E20"/>
    <w:rsid w:val="00A25AE5"/>
    <w:rsid w:val="00A26442"/>
    <w:rsid w:val="00A265D3"/>
    <w:rsid w:val="00A30242"/>
    <w:rsid w:val="00A30B4E"/>
    <w:rsid w:val="00A31801"/>
    <w:rsid w:val="00A3256B"/>
    <w:rsid w:val="00A348AB"/>
    <w:rsid w:val="00A3655B"/>
    <w:rsid w:val="00A37002"/>
    <w:rsid w:val="00A4355E"/>
    <w:rsid w:val="00A44028"/>
    <w:rsid w:val="00A4740C"/>
    <w:rsid w:val="00A50310"/>
    <w:rsid w:val="00A51734"/>
    <w:rsid w:val="00A520D9"/>
    <w:rsid w:val="00A52346"/>
    <w:rsid w:val="00A540C4"/>
    <w:rsid w:val="00A54441"/>
    <w:rsid w:val="00A54CC9"/>
    <w:rsid w:val="00A558F7"/>
    <w:rsid w:val="00A57432"/>
    <w:rsid w:val="00A62656"/>
    <w:rsid w:val="00A626A4"/>
    <w:rsid w:val="00A63E51"/>
    <w:rsid w:val="00A64DA0"/>
    <w:rsid w:val="00A702EC"/>
    <w:rsid w:val="00A73442"/>
    <w:rsid w:val="00A7588F"/>
    <w:rsid w:val="00A75B37"/>
    <w:rsid w:val="00A75B54"/>
    <w:rsid w:val="00A75C00"/>
    <w:rsid w:val="00A76FED"/>
    <w:rsid w:val="00A80046"/>
    <w:rsid w:val="00A836D2"/>
    <w:rsid w:val="00A83E1F"/>
    <w:rsid w:val="00A84D5A"/>
    <w:rsid w:val="00A92BCD"/>
    <w:rsid w:val="00A943C2"/>
    <w:rsid w:val="00A94F9C"/>
    <w:rsid w:val="00A96BFE"/>
    <w:rsid w:val="00AA1B0E"/>
    <w:rsid w:val="00AA3071"/>
    <w:rsid w:val="00AA47B6"/>
    <w:rsid w:val="00AA59C2"/>
    <w:rsid w:val="00AA6FE5"/>
    <w:rsid w:val="00AA7F56"/>
    <w:rsid w:val="00AB14C6"/>
    <w:rsid w:val="00AB4568"/>
    <w:rsid w:val="00AB5C34"/>
    <w:rsid w:val="00AC163B"/>
    <w:rsid w:val="00AC18EB"/>
    <w:rsid w:val="00AC575B"/>
    <w:rsid w:val="00AC5BA3"/>
    <w:rsid w:val="00AC5CA7"/>
    <w:rsid w:val="00AC6058"/>
    <w:rsid w:val="00AC62D5"/>
    <w:rsid w:val="00AC6697"/>
    <w:rsid w:val="00AC7F0D"/>
    <w:rsid w:val="00AD1FEF"/>
    <w:rsid w:val="00AD4EAD"/>
    <w:rsid w:val="00AD70A5"/>
    <w:rsid w:val="00AE0D31"/>
    <w:rsid w:val="00AE184E"/>
    <w:rsid w:val="00AE2BA5"/>
    <w:rsid w:val="00AE34AC"/>
    <w:rsid w:val="00AE356B"/>
    <w:rsid w:val="00AE36B1"/>
    <w:rsid w:val="00AE3887"/>
    <w:rsid w:val="00AE4B7E"/>
    <w:rsid w:val="00AE56B1"/>
    <w:rsid w:val="00AE69F3"/>
    <w:rsid w:val="00AE6D09"/>
    <w:rsid w:val="00AE778C"/>
    <w:rsid w:val="00AE779F"/>
    <w:rsid w:val="00AF0D45"/>
    <w:rsid w:val="00AF119E"/>
    <w:rsid w:val="00AF16FB"/>
    <w:rsid w:val="00AF186C"/>
    <w:rsid w:val="00AF2AF6"/>
    <w:rsid w:val="00AF2BB0"/>
    <w:rsid w:val="00AF3C38"/>
    <w:rsid w:val="00AF48C4"/>
    <w:rsid w:val="00AF57D2"/>
    <w:rsid w:val="00AF5BA6"/>
    <w:rsid w:val="00AF6A21"/>
    <w:rsid w:val="00AF7449"/>
    <w:rsid w:val="00AF7A7C"/>
    <w:rsid w:val="00B00746"/>
    <w:rsid w:val="00B00CB8"/>
    <w:rsid w:val="00B02070"/>
    <w:rsid w:val="00B023E1"/>
    <w:rsid w:val="00B026A6"/>
    <w:rsid w:val="00B02DDB"/>
    <w:rsid w:val="00B068ED"/>
    <w:rsid w:val="00B06C94"/>
    <w:rsid w:val="00B07331"/>
    <w:rsid w:val="00B11351"/>
    <w:rsid w:val="00B113A1"/>
    <w:rsid w:val="00B11E54"/>
    <w:rsid w:val="00B13F09"/>
    <w:rsid w:val="00B15E84"/>
    <w:rsid w:val="00B16BD1"/>
    <w:rsid w:val="00B17B80"/>
    <w:rsid w:val="00B23DFD"/>
    <w:rsid w:val="00B25FF4"/>
    <w:rsid w:val="00B31F2C"/>
    <w:rsid w:val="00B3210E"/>
    <w:rsid w:val="00B32F38"/>
    <w:rsid w:val="00B333E0"/>
    <w:rsid w:val="00B34A6C"/>
    <w:rsid w:val="00B353EF"/>
    <w:rsid w:val="00B408B6"/>
    <w:rsid w:val="00B417DE"/>
    <w:rsid w:val="00B47A9C"/>
    <w:rsid w:val="00B501C4"/>
    <w:rsid w:val="00B50A85"/>
    <w:rsid w:val="00B51FD4"/>
    <w:rsid w:val="00B5240D"/>
    <w:rsid w:val="00B52FAF"/>
    <w:rsid w:val="00B53BDC"/>
    <w:rsid w:val="00B53E91"/>
    <w:rsid w:val="00B542DA"/>
    <w:rsid w:val="00B54D2F"/>
    <w:rsid w:val="00B55F69"/>
    <w:rsid w:val="00B56728"/>
    <w:rsid w:val="00B568FB"/>
    <w:rsid w:val="00B57794"/>
    <w:rsid w:val="00B60192"/>
    <w:rsid w:val="00B60AD3"/>
    <w:rsid w:val="00B62114"/>
    <w:rsid w:val="00B65996"/>
    <w:rsid w:val="00B65AA4"/>
    <w:rsid w:val="00B66160"/>
    <w:rsid w:val="00B667F5"/>
    <w:rsid w:val="00B70B62"/>
    <w:rsid w:val="00B71D31"/>
    <w:rsid w:val="00B72B82"/>
    <w:rsid w:val="00B73857"/>
    <w:rsid w:val="00B73862"/>
    <w:rsid w:val="00B73F43"/>
    <w:rsid w:val="00B74C50"/>
    <w:rsid w:val="00B7532A"/>
    <w:rsid w:val="00B75BBF"/>
    <w:rsid w:val="00B7781A"/>
    <w:rsid w:val="00B809BB"/>
    <w:rsid w:val="00B81CDC"/>
    <w:rsid w:val="00B83118"/>
    <w:rsid w:val="00B87F3D"/>
    <w:rsid w:val="00B90569"/>
    <w:rsid w:val="00B9079D"/>
    <w:rsid w:val="00B90CDB"/>
    <w:rsid w:val="00B917C9"/>
    <w:rsid w:val="00B93911"/>
    <w:rsid w:val="00B957FF"/>
    <w:rsid w:val="00B95CEA"/>
    <w:rsid w:val="00B96942"/>
    <w:rsid w:val="00B96B83"/>
    <w:rsid w:val="00BA066C"/>
    <w:rsid w:val="00BA1ABC"/>
    <w:rsid w:val="00BA2792"/>
    <w:rsid w:val="00BA308C"/>
    <w:rsid w:val="00BA3D83"/>
    <w:rsid w:val="00BA6B66"/>
    <w:rsid w:val="00BA6E48"/>
    <w:rsid w:val="00BA71A9"/>
    <w:rsid w:val="00BB0DE9"/>
    <w:rsid w:val="00BB176A"/>
    <w:rsid w:val="00BB1B48"/>
    <w:rsid w:val="00BB2463"/>
    <w:rsid w:val="00BB3798"/>
    <w:rsid w:val="00BB6A80"/>
    <w:rsid w:val="00BB7E31"/>
    <w:rsid w:val="00BC0076"/>
    <w:rsid w:val="00BC205E"/>
    <w:rsid w:val="00BC2064"/>
    <w:rsid w:val="00BC28D4"/>
    <w:rsid w:val="00BC2B8D"/>
    <w:rsid w:val="00BC5A0B"/>
    <w:rsid w:val="00BC7D2C"/>
    <w:rsid w:val="00BD08EA"/>
    <w:rsid w:val="00BD1EBC"/>
    <w:rsid w:val="00BD2B8A"/>
    <w:rsid w:val="00BD336F"/>
    <w:rsid w:val="00BD3FBD"/>
    <w:rsid w:val="00BD569F"/>
    <w:rsid w:val="00BD6398"/>
    <w:rsid w:val="00BD73A8"/>
    <w:rsid w:val="00BD7668"/>
    <w:rsid w:val="00BD7F9B"/>
    <w:rsid w:val="00BE0AF6"/>
    <w:rsid w:val="00BE1F03"/>
    <w:rsid w:val="00BE2DE3"/>
    <w:rsid w:val="00BE348E"/>
    <w:rsid w:val="00BE41A0"/>
    <w:rsid w:val="00BE47DF"/>
    <w:rsid w:val="00BE58A7"/>
    <w:rsid w:val="00BE6305"/>
    <w:rsid w:val="00BE7387"/>
    <w:rsid w:val="00BE7567"/>
    <w:rsid w:val="00BE7FDD"/>
    <w:rsid w:val="00BF029D"/>
    <w:rsid w:val="00BF2218"/>
    <w:rsid w:val="00BF34B8"/>
    <w:rsid w:val="00BF3C20"/>
    <w:rsid w:val="00C0165C"/>
    <w:rsid w:val="00C02215"/>
    <w:rsid w:val="00C03DB0"/>
    <w:rsid w:val="00C03DBE"/>
    <w:rsid w:val="00C0426B"/>
    <w:rsid w:val="00C045DF"/>
    <w:rsid w:val="00C058DC"/>
    <w:rsid w:val="00C05D73"/>
    <w:rsid w:val="00C0627D"/>
    <w:rsid w:val="00C06468"/>
    <w:rsid w:val="00C11A0A"/>
    <w:rsid w:val="00C13D84"/>
    <w:rsid w:val="00C17D00"/>
    <w:rsid w:val="00C21D2C"/>
    <w:rsid w:val="00C239B2"/>
    <w:rsid w:val="00C2407A"/>
    <w:rsid w:val="00C246E6"/>
    <w:rsid w:val="00C25460"/>
    <w:rsid w:val="00C2564B"/>
    <w:rsid w:val="00C26D43"/>
    <w:rsid w:val="00C30A41"/>
    <w:rsid w:val="00C339F2"/>
    <w:rsid w:val="00C33A1D"/>
    <w:rsid w:val="00C340E0"/>
    <w:rsid w:val="00C35173"/>
    <w:rsid w:val="00C35BBF"/>
    <w:rsid w:val="00C36A85"/>
    <w:rsid w:val="00C420F7"/>
    <w:rsid w:val="00C4280C"/>
    <w:rsid w:val="00C43468"/>
    <w:rsid w:val="00C43A79"/>
    <w:rsid w:val="00C43B98"/>
    <w:rsid w:val="00C440C7"/>
    <w:rsid w:val="00C463C6"/>
    <w:rsid w:val="00C46548"/>
    <w:rsid w:val="00C46CE2"/>
    <w:rsid w:val="00C47474"/>
    <w:rsid w:val="00C50A59"/>
    <w:rsid w:val="00C50D5C"/>
    <w:rsid w:val="00C51465"/>
    <w:rsid w:val="00C518C6"/>
    <w:rsid w:val="00C550A9"/>
    <w:rsid w:val="00C55288"/>
    <w:rsid w:val="00C556C3"/>
    <w:rsid w:val="00C574D5"/>
    <w:rsid w:val="00C57536"/>
    <w:rsid w:val="00C62E9A"/>
    <w:rsid w:val="00C66FAD"/>
    <w:rsid w:val="00C67705"/>
    <w:rsid w:val="00C70866"/>
    <w:rsid w:val="00C73F32"/>
    <w:rsid w:val="00C760B7"/>
    <w:rsid w:val="00C76911"/>
    <w:rsid w:val="00C76E73"/>
    <w:rsid w:val="00C802D9"/>
    <w:rsid w:val="00C82D10"/>
    <w:rsid w:val="00C82E4F"/>
    <w:rsid w:val="00C83B5B"/>
    <w:rsid w:val="00C83F81"/>
    <w:rsid w:val="00C84443"/>
    <w:rsid w:val="00C8567E"/>
    <w:rsid w:val="00C85F88"/>
    <w:rsid w:val="00C86243"/>
    <w:rsid w:val="00C86616"/>
    <w:rsid w:val="00C866CE"/>
    <w:rsid w:val="00C8698B"/>
    <w:rsid w:val="00C86B9B"/>
    <w:rsid w:val="00C87462"/>
    <w:rsid w:val="00C87715"/>
    <w:rsid w:val="00C92405"/>
    <w:rsid w:val="00C97FB9"/>
    <w:rsid w:val="00CA17DA"/>
    <w:rsid w:val="00CA180C"/>
    <w:rsid w:val="00CA198F"/>
    <w:rsid w:val="00CA2F6E"/>
    <w:rsid w:val="00CA34FF"/>
    <w:rsid w:val="00CA7042"/>
    <w:rsid w:val="00CA71FD"/>
    <w:rsid w:val="00CB04E5"/>
    <w:rsid w:val="00CB1A0F"/>
    <w:rsid w:val="00CB22B2"/>
    <w:rsid w:val="00CB3CE5"/>
    <w:rsid w:val="00CB4B32"/>
    <w:rsid w:val="00CB4D06"/>
    <w:rsid w:val="00CB5502"/>
    <w:rsid w:val="00CC059D"/>
    <w:rsid w:val="00CC0E53"/>
    <w:rsid w:val="00CC1CA4"/>
    <w:rsid w:val="00CC2FEE"/>
    <w:rsid w:val="00CC3BD0"/>
    <w:rsid w:val="00CC3EE2"/>
    <w:rsid w:val="00CC4B06"/>
    <w:rsid w:val="00CC4BCB"/>
    <w:rsid w:val="00CC4CD8"/>
    <w:rsid w:val="00CC505A"/>
    <w:rsid w:val="00CC6574"/>
    <w:rsid w:val="00CC7470"/>
    <w:rsid w:val="00CC7D42"/>
    <w:rsid w:val="00CC7F3C"/>
    <w:rsid w:val="00CD16B5"/>
    <w:rsid w:val="00CD1BBC"/>
    <w:rsid w:val="00CD5FF4"/>
    <w:rsid w:val="00CD7492"/>
    <w:rsid w:val="00CE000B"/>
    <w:rsid w:val="00CE0D90"/>
    <w:rsid w:val="00CE2332"/>
    <w:rsid w:val="00CE2FB8"/>
    <w:rsid w:val="00CE336C"/>
    <w:rsid w:val="00CE3A6B"/>
    <w:rsid w:val="00CE5E36"/>
    <w:rsid w:val="00CF0C02"/>
    <w:rsid w:val="00CF356D"/>
    <w:rsid w:val="00CF5661"/>
    <w:rsid w:val="00CF62BC"/>
    <w:rsid w:val="00CF70FB"/>
    <w:rsid w:val="00D00211"/>
    <w:rsid w:val="00D006D1"/>
    <w:rsid w:val="00D00B23"/>
    <w:rsid w:val="00D00CEC"/>
    <w:rsid w:val="00D018A5"/>
    <w:rsid w:val="00D01EFE"/>
    <w:rsid w:val="00D01F18"/>
    <w:rsid w:val="00D025AE"/>
    <w:rsid w:val="00D04141"/>
    <w:rsid w:val="00D0551B"/>
    <w:rsid w:val="00D05BF3"/>
    <w:rsid w:val="00D05C81"/>
    <w:rsid w:val="00D05EB5"/>
    <w:rsid w:val="00D06309"/>
    <w:rsid w:val="00D07121"/>
    <w:rsid w:val="00D07152"/>
    <w:rsid w:val="00D07D2C"/>
    <w:rsid w:val="00D1191E"/>
    <w:rsid w:val="00D12A4B"/>
    <w:rsid w:val="00D13506"/>
    <w:rsid w:val="00D13EAA"/>
    <w:rsid w:val="00D17DE7"/>
    <w:rsid w:val="00D20498"/>
    <w:rsid w:val="00D21056"/>
    <w:rsid w:val="00D22359"/>
    <w:rsid w:val="00D2563C"/>
    <w:rsid w:val="00D25BDA"/>
    <w:rsid w:val="00D27BE4"/>
    <w:rsid w:val="00D30210"/>
    <w:rsid w:val="00D30F63"/>
    <w:rsid w:val="00D32C89"/>
    <w:rsid w:val="00D32F04"/>
    <w:rsid w:val="00D3513D"/>
    <w:rsid w:val="00D351EA"/>
    <w:rsid w:val="00D35A18"/>
    <w:rsid w:val="00D35EB8"/>
    <w:rsid w:val="00D35F45"/>
    <w:rsid w:val="00D40288"/>
    <w:rsid w:val="00D42701"/>
    <w:rsid w:val="00D43403"/>
    <w:rsid w:val="00D438D3"/>
    <w:rsid w:val="00D448EC"/>
    <w:rsid w:val="00D45C85"/>
    <w:rsid w:val="00D46AA9"/>
    <w:rsid w:val="00D46CA8"/>
    <w:rsid w:val="00D50A6B"/>
    <w:rsid w:val="00D50ADA"/>
    <w:rsid w:val="00D50FEA"/>
    <w:rsid w:val="00D51327"/>
    <w:rsid w:val="00D51867"/>
    <w:rsid w:val="00D5270B"/>
    <w:rsid w:val="00D539FD"/>
    <w:rsid w:val="00D542DA"/>
    <w:rsid w:val="00D605F4"/>
    <w:rsid w:val="00D61241"/>
    <w:rsid w:val="00D62E71"/>
    <w:rsid w:val="00D638B2"/>
    <w:rsid w:val="00D6430D"/>
    <w:rsid w:val="00D66188"/>
    <w:rsid w:val="00D66D43"/>
    <w:rsid w:val="00D67C8E"/>
    <w:rsid w:val="00D731F6"/>
    <w:rsid w:val="00D740CA"/>
    <w:rsid w:val="00D7438E"/>
    <w:rsid w:val="00D74C34"/>
    <w:rsid w:val="00D75F92"/>
    <w:rsid w:val="00D760D3"/>
    <w:rsid w:val="00D778DE"/>
    <w:rsid w:val="00D80F21"/>
    <w:rsid w:val="00D81D31"/>
    <w:rsid w:val="00D84BFE"/>
    <w:rsid w:val="00D85728"/>
    <w:rsid w:val="00D90397"/>
    <w:rsid w:val="00D903E6"/>
    <w:rsid w:val="00D91168"/>
    <w:rsid w:val="00D91699"/>
    <w:rsid w:val="00D918CA"/>
    <w:rsid w:val="00D92E45"/>
    <w:rsid w:val="00D93978"/>
    <w:rsid w:val="00D95481"/>
    <w:rsid w:val="00D97E93"/>
    <w:rsid w:val="00DA14A1"/>
    <w:rsid w:val="00DA5A3E"/>
    <w:rsid w:val="00DA5F64"/>
    <w:rsid w:val="00DA74B2"/>
    <w:rsid w:val="00DB0C2E"/>
    <w:rsid w:val="00DB0E6F"/>
    <w:rsid w:val="00DB29E5"/>
    <w:rsid w:val="00DB3218"/>
    <w:rsid w:val="00DB42A7"/>
    <w:rsid w:val="00DB583B"/>
    <w:rsid w:val="00DB5A0A"/>
    <w:rsid w:val="00DB64DD"/>
    <w:rsid w:val="00DB6A64"/>
    <w:rsid w:val="00DB79B1"/>
    <w:rsid w:val="00DC00E0"/>
    <w:rsid w:val="00DC127E"/>
    <w:rsid w:val="00DC24F3"/>
    <w:rsid w:val="00DC3563"/>
    <w:rsid w:val="00DC3578"/>
    <w:rsid w:val="00DC4812"/>
    <w:rsid w:val="00DC7A13"/>
    <w:rsid w:val="00DD162C"/>
    <w:rsid w:val="00DD2FE4"/>
    <w:rsid w:val="00DD5E50"/>
    <w:rsid w:val="00DD73BA"/>
    <w:rsid w:val="00DE1306"/>
    <w:rsid w:val="00DE183C"/>
    <w:rsid w:val="00DE5E8B"/>
    <w:rsid w:val="00DE7064"/>
    <w:rsid w:val="00DE739D"/>
    <w:rsid w:val="00DE76C9"/>
    <w:rsid w:val="00DE7A2F"/>
    <w:rsid w:val="00DF0618"/>
    <w:rsid w:val="00DF2997"/>
    <w:rsid w:val="00DF3182"/>
    <w:rsid w:val="00DF4F7B"/>
    <w:rsid w:val="00DF5ABD"/>
    <w:rsid w:val="00E01714"/>
    <w:rsid w:val="00E05747"/>
    <w:rsid w:val="00E071BA"/>
    <w:rsid w:val="00E07E04"/>
    <w:rsid w:val="00E10838"/>
    <w:rsid w:val="00E10BC4"/>
    <w:rsid w:val="00E10EA4"/>
    <w:rsid w:val="00E117E7"/>
    <w:rsid w:val="00E129FD"/>
    <w:rsid w:val="00E12B8E"/>
    <w:rsid w:val="00E138D5"/>
    <w:rsid w:val="00E13B98"/>
    <w:rsid w:val="00E1405B"/>
    <w:rsid w:val="00E1415D"/>
    <w:rsid w:val="00E150CB"/>
    <w:rsid w:val="00E15957"/>
    <w:rsid w:val="00E164E3"/>
    <w:rsid w:val="00E2093D"/>
    <w:rsid w:val="00E213BD"/>
    <w:rsid w:val="00E21548"/>
    <w:rsid w:val="00E22B7C"/>
    <w:rsid w:val="00E23085"/>
    <w:rsid w:val="00E232CD"/>
    <w:rsid w:val="00E2474F"/>
    <w:rsid w:val="00E2585A"/>
    <w:rsid w:val="00E26443"/>
    <w:rsid w:val="00E26E4E"/>
    <w:rsid w:val="00E31F19"/>
    <w:rsid w:val="00E323E9"/>
    <w:rsid w:val="00E328AF"/>
    <w:rsid w:val="00E32FB6"/>
    <w:rsid w:val="00E34018"/>
    <w:rsid w:val="00E34577"/>
    <w:rsid w:val="00E373B0"/>
    <w:rsid w:val="00E37E5F"/>
    <w:rsid w:val="00E414FF"/>
    <w:rsid w:val="00E41D8B"/>
    <w:rsid w:val="00E437D2"/>
    <w:rsid w:val="00E43BF9"/>
    <w:rsid w:val="00E44190"/>
    <w:rsid w:val="00E4436C"/>
    <w:rsid w:val="00E446B1"/>
    <w:rsid w:val="00E46CD2"/>
    <w:rsid w:val="00E47738"/>
    <w:rsid w:val="00E50707"/>
    <w:rsid w:val="00E50871"/>
    <w:rsid w:val="00E51930"/>
    <w:rsid w:val="00E55041"/>
    <w:rsid w:val="00E55751"/>
    <w:rsid w:val="00E561A4"/>
    <w:rsid w:val="00E576EC"/>
    <w:rsid w:val="00E57CFA"/>
    <w:rsid w:val="00E57E57"/>
    <w:rsid w:val="00E602A2"/>
    <w:rsid w:val="00E6067E"/>
    <w:rsid w:val="00E60A31"/>
    <w:rsid w:val="00E61BC9"/>
    <w:rsid w:val="00E627D2"/>
    <w:rsid w:val="00E6477E"/>
    <w:rsid w:val="00E64DF4"/>
    <w:rsid w:val="00E669CB"/>
    <w:rsid w:val="00E6712E"/>
    <w:rsid w:val="00E70B12"/>
    <w:rsid w:val="00E72F4A"/>
    <w:rsid w:val="00E7398E"/>
    <w:rsid w:val="00E771D5"/>
    <w:rsid w:val="00E778EB"/>
    <w:rsid w:val="00E80616"/>
    <w:rsid w:val="00E809A9"/>
    <w:rsid w:val="00E80C7B"/>
    <w:rsid w:val="00E8327F"/>
    <w:rsid w:val="00E83420"/>
    <w:rsid w:val="00E862C0"/>
    <w:rsid w:val="00E86E5B"/>
    <w:rsid w:val="00E93660"/>
    <w:rsid w:val="00E9493F"/>
    <w:rsid w:val="00E95BC1"/>
    <w:rsid w:val="00E95F4A"/>
    <w:rsid w:val="00E961D5"/>
    <w:rsid w:val="00E97439"/>
    <w:rsid w:val="00E97988"/>
    <w:rsid w:val="00EA0E9A"/>
    <w:rsid w:val="00EA183F"/>
    <w:rsid w:val="00EA19F2"/>
    <w:rsid w:val="00EA2311"/>
    <w:rsid w:val="00EA67FB"/>
    <w:rsid w:val="00EA72CF"/>
    <w:rsid w:val="00EA7F26"/>
    <w:rsid w:val="00EB292A"/>
    <w:rsid w:val="00EB32B8"/>
    <w:rsid w:val="00EB35D1"/>
    <w:rsid w:val="00EB38BC"/>
    <w:rsid w:val="00EB5878"/>
    <w:rsid w:val="00EC0C02"/>
    <w:rsid w:val="00EC0E4B"/>
    <w:rsid w:val="00EC102E"/>
    <w:rsid w:val="00EC2D67"/>
    <w:rsid w:val="00EC6958"/>
    <w:rsid w:val="00EC7BC3"/>
    <w:rsid w:val="00ED033A"/>
    <w:rsid w:val="00ED0FB1"/>
    <w:rsid w:val="00ED2504"/>
    <w:rsid w:val="00ED3A03"/>
    <w:rsid w:val="00ED5A3E"/>
    <w:rsid w:val="00ED5C06"/>
    <w:rsid w:val="00ED7600"/>
    <w:rsid w:val="00ED7CBA"/>
    <w:rsid w:val="00EE0658"/>
    <w:rsid w:val="00EE0E80"/>
    <w:rsid w:val="00EE0F16"/>
    <w:rsid w:val="00EE1D0E"/>
    <w:rsid w:val="00EE4FDA"/>
    <w:rsid w:val="00EE7BE7"/>
    <w:rsid w:val="00EE7F61"/>
    <w:rsid w:val="00EF1A01"/>
    <w:rsid w:val="00EF3B11"/>
    <w:rsid w:val="00EF4030"/>
    <w:rsid w:val="00EF6073"/>
    <w:rsid w:val="00EF698B"/>
    <w:rsid w:val="00EF69F1"/>
    <w:rsid w:val="00EF6B31"/>
    <w:rsid w:val="00EF7501"/>
    <w:rsid w:val="00F01C9B"/>
    <w:rsid w:val="00F0205B"/>
    <w:rsid w:val="00F05491"/>
    <w:rsid w:val="00F0563D"/>
    <w:rsid w:val="00F05F21"/>
    <w:rsid w:val="00F0601D"/>
    <w:rsid w:val="00F0650E"/>
    <w:rsid w:val="00F07FAD"/>
    <w:rsid w:val="00F112D7"/>
    <w:rsid w:val="00F113A2"/>
    <w:rsid w:val="00F11457"/>
    <w:rsid w:val="00F11E85"/>
    <w:rsid w:val="00F12023"/>
    <w:rsid w:val="00F12BA4"/>
    <w:rsid w:val="00F12D50"/>
    <w:rsid w:val="00F1362C"/>
    <w:rsid w:val="00F152D3"/>
    <w:rsid w:val="00F1576A"/>
    <w:rsid w:val="00F165D2"/>
    <w:rsid w:val="00F225C5"/>
    <w:rsid w:val="00F23647"/>
    <w:rsid w:val="00F248B7"/>
    <w:rsid w:val="00F25976"/>
    <w:rsid w:val="00F26B30"/>
    <w:rsid w:val="00F2793D"/>
    <w:rsid w:val="00F27978"/>
    <w:rsid w:val="00F300E0"/>
    <w:rsid w:val="00F307BE"/>
    <w:rsid w:val="00F3163A"/>
    <w:rsid w:val="00F32127"/>
    <w:rsid w:val="00F330D9"/>
    <w:rsid w:val="00F3335A"/>
    <w:rsid w:val="00F33F8B"/>
    <w:rsid w:val="00F3404C"/>
    <w:rsid w:val="00F3457A"/>
    <w:rsid w:val="00F354DE"/>
    <w:rsid w:val="00F362F5"/>
    <w:rsid w:val="00F36BDA"/>
    <w:rsid w:val="00F37D10"/>
    <w:rsid w:val="00F37D44"/>
    <w:rsid w:val="00F37EBB"/>
    <w:rsid w:val="00F40AED"/>
    <w:rsid w:val="00F414F1"/>
    <w:rsid w:val="00F41D28"/>
    <w:rsid w:val="00F4422C"/>
    <w:rsid w:val="00F46854"/>
    <w:rsid w:val="00F468C2"/>
    <w:rsid w:val="00F47E6B"/>
    <w:rsid w:val="00F508B8"/>
    <w:rsid w:val="00F50970"/>
    <w:rsid w:val="00F509D5"/>
    <w:rsid w:val="00F53EB8"/>
    <w:rsid w:val="00F55FB4"/>
    <w:rsid w:val="00F57517"/>
    <w:rsid w:val="00F60560"/>
    <w:rsid w:val="00F626DC"/>
    <w:rsid w:val="00F6337D"/>
    <w:rsid w:val="00F668D2"/>
    <w:rsid w:val="00F70950"/>
    <w:rsid w:val="00F71F57"/>
    <w:rsid w:val="00F72CB1"/>
    <w:rsid w:val="00F75E3A"/>
    <w:rsid w:val="00F80F39"/>
    <w:rsid w:val="00F81DB8"/>
    <w:rsid w:val="00F8215E"/>
    <w:rsid w:val="00F824F5"/>
    <w:rsid w:val="00F83023"/>
    <w:rsid w:val="00F83658"/>
    <w:rsid w:val="00F84DBC"/>
    <w:rsid w:val="00F85E55"/>
    <w:rsid w:val="00F86894"/>
    <w:rsid w:val="00F86C73"/>
    <w:rsid w:val="00F86DB6"/>
    <w:rsid w:val="00F90FAB"/>
    <w:rsid w:val="00F9238D"/>
    <w:rsid w:val="00F926E8"/>
    <w:rsid w:val="00F92D4D"/>
    <w:rsid w:val="00F92F2E"/>
    <w:rsid w:val="00F9374D"/>
    <w:rsid w:val="00F94C2F"/>
    <w:rsid w:val="00F95152"/>
    <w:rsid w:val="00F95EFE"/>
    <w:rsid w:val="00F9605E"/>
    <w:rsid w:val="00F96567"/>
    <w:rsid w:val="00F96FA3"/>
    <w:rsid w:val="00FA4237"/>
    <w:rsid w:val="00FA5ADC"/>
    <w:rsid w:val="00FB0C4E"/>
    <w:rsid w:val="00FB10F7"/>
    <w:rsid w:val="00FB15E8"/>
    <w:rsid w:val="00FB1F4F"/>
    <w:rsid w:val="00FB211D"/>
    <w:rsid w:val="00FB221E"/>
    <w:rsid w:val="00FB2313"/>
    <w:rsid w:val="00FB706B"/>
    <w:rsid w:val="00FB71F3"/>
    <w:rsid w:val="00FC053A"/>
    <w:rsid w:val="00FC107A"/>
    <w:rsid w:val="00FC29B9"/>
    <w:rsid w:val="00FC2C64"/>
    <w:rsid w:val="00FC36F1"/>
    <w:rsid w:val="00FC6753"/>
    <w:rsid w:val="00FC6856"/>
    <w:rsid w:val="00FC6FD3"/>
    <w:rsid w:val="00FD00B9"/>
    <w:rsid w:val="00FD14A2"/>
    <w:rsid w:val="00FD2862"/>
    <w:rsid w:val="00FD6485"/>
    <w:rsid w:val="00FD65BE"/>
    <w:rsid w:val="00FE0029"/>
    <w:rsid w:val="00FE1DFA"/>
    <w:rsid w:val="00FE305C"/>
    <w:rsid w:val="00FE3FD0"/>
    <w:rsid w:val="00FE5447"/>
    <w:rsid w:val="00FE5DE0"/>
    <w:rsid w:val="00FE794C"/>
    <w:rsid w:val="00FF0301"/>
    <w:rsid w:val="00FF0805"/>
    <w:rsid w:val="00FF0A8B"/>
    <w:rsid w:val="00FF1064"/>
    <w:rsid w:val="00FF1BF1"/>
    <w:rsid w:val="00FF1C20"/>
    <w:rsid w:val="00FF30BB"/>
    <w:rsid w:val="00FF3881"/>
    <w:rsid w:val="00FF3CC1"/>
    <w:rsid w:val="00FF418F"/>
    <w:rsid w:val="00FF47D5"/>
    <w:rsid w:val="00FF5997"/>
    <w:rsid w:val="00FF627B"/>
    <w:rsid w:val="00FF67A2"/>
    <w:rsid w:val="00FF6820"/>
    <w:rsid w:val="00FF7175"/>
    <w:rsid w:val="00FF7977"/>
    <w:rsid w:val="00FF7E15"/>
    <w:rsid w:val="2DE3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,"/>
  <w14:docId w14:val="05AA77D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0AFA"/>
    <w:rPr>
      <w:rFonts w:ascii="Times New Roman" w:hAnsi="Times New Roman"/>
      <w:sz w:val="20"/>
      <w:lang w:val="en-GB"/>
    </w:rPr>
  </w:style>
  <w:style w:type="paragraph" w:styleId="Heading1">
    <w:name w:val="heading 1"/>
    <w:aliases w:val="H1,h1"/>
    <w:basedOn w:val="Normal"/>
    <w:next w:val="Normal"/>
    <w:link w:val="Heading1Char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목록 단락,列出段"/>
    <w:basedOn w:val="Normal"/>
    <w:link w:val="ListParagraphChar"/>
    <w:uiPriority w:val="99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1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,- Bullets Char,?? ?? Char,????? Char,???? Char,リスト段落 Char,Lista1 Char,列出段落1 Char,中等深浅网格 1 - 着色 21 Char,列表段落 Char,R4_bullets Char,列表段落1 Char,—ño’i—Ž Char,¥¡¡¡¡ì¬º¥¹¥È¶ÎÂä Char,ÁÐ³ö¶ÎÂä Char,목록 단락 Char"/>
    <w:basedOn w:val="DefaultParagraphFont"/>
    <w:link w:val="ListParagraph"/>
    <w:uiPriority w:val="99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styleId="NormalWeb">
    <w:name w:val="Normal (Web)"/>
    <w:basedOn w:val="Normal"/>
    <w:uiPriority w:val="99"/>
    <w:semiHidden/>
    <w:unhideWhenUsed/>
    <w:rsid w:val="001625AC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39"/>
    <w:rsid w:val="00241F89"/>
    <w:pPr>
      <w:spacing w:after="0" w:line="240" w:lineRule="auto"/>
    </w:pPr>
    <w:rPr>
      <w:rFonts w:eastAsia="SimSun"/>
      <w:lang w:val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47DF"/>
    <w:rPr>
      <w:rFonts w:ascii="Times New Roman" w:hAnsi="Times New Roman"/>
      <w:sz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E47D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47DF"/>
    <w:rPr>
      <w:rFonts w:ascii="Times New Roman" w:hAnsi="Times New Roman"/>
      <w:sz w:val="20"/>
      <w:lang w:val="en-GB"/>
    </w:rPr>
  </w:style>
  <w:style w:type="paragraph" w:customStyle="1" w:styleId="EQ">
    <w:name w:val="EQ"/>
    <w:basedOn w:val="Normal"/>
    <w:next w:val="Normal"/>
    <w:link w:val="EQChar"/>
    <w:rsid w:val="00665F5D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eastAsia="en-GB"/>
    </w:rPr>
  </w:style>
  <w:style w:type="character" w:customStyle="1" w:styleId="EQChar">
    <w:name w:val="EQ Char"/>
    <w:link w:val="EQ"/>
    <w:qFormat/>
    <w:locked/>
    <w:rsid w:val="00665F5D"/>
    <w:rPr>
      <w:rFonts w:ascii="Times New Roman" w:eastAsia="Times New Roman" w:hAnsi="Times New Roman" w:cs="Times New Roman"/>
      <w:noProof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FF67A2"/>
    <w:pPr>
      <w:spacing w:after="0" w:line="240" w:lineRule="auto"/>
    </w:pPr>
    <w:rPr>
      <w:rFonts w:ascii="Times New Roman" w:hAnsi="Times New Roman"/>
      <w:sz w:val="20"/>
      <w:lang w:val="en-GB"/>
    </w:rPr>
  </w:style>
  <w:style w:type="character" w:styleId="Mention">
    <w:name w:val="Mention"/>
    <w:basedOn w:val="DefaultParagraphFont"/>
    <w:uiPriority w:val="99"/>
    <w:unhideWhenUsed/>
    <w:rsid w:val="00622F46"/>
    <w:rPr>
      <w:color w:val="2B579A"/>
      <w:shd w:val="clear" w:color="auto" w:fill="E1DFDD"/>
    </w:rPr>
  </w:style>
  <w:style w:type="character" w:customStyle="1" w:styleId="B1Char">
    <w:name w:val="B1 Char"/>
    <w:link w:val="B1"/>
    <w:locked/>
    <w:rsid w:val="00D51867"/>
    <w:rPr>
      <w:kern w:val="2"/>
      <w:sz w:val="24"/>
      <w:szCs w:val="24"/>
      <w:lang w:val="en-GB"/>
      <w14:ligatures w14:val="standardContextual"/>
    </w:rPr>
  </w:style>
  <w:style w:type="paragraph" w:customStyle="1" w:styleId="B1">
    <w:name w:val="B1"/>
    <w:basedOn w:val="List"/>
    <w:link w:val="B1Char"/>
    <w:qFormat/>
    <w:rsid w:val="00D51867"/>
    <w:pPr>
      <w:spacing w:line="276" w:lineRule="auto"/>
      <w:ind w:left="568" w:hanging="284"/>
      <w:contextualSpacing w:val="0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customStyle="1" w:styleId="B2">
    <w:name w:val="B2"/>
    <w:basedOn w:val="List2"/>
    <w:rsid w:val="00D51867"/>
    <w:pPr>
      <w:spacing w:line="276" w:lineRule="auto"/>
      <w:ind w:left="851" w:hanging="284"/>
      <w:contextualSpacing w:val="0"/>
    </w:pPr>
    <w:rPr>
      <w:rFonts w:asciiTheme="minorHAnsi" w:hAnsiTheme="minorHAnsi"/>
      <w:kern w:val="2"/>
      <w:sz w:val="24"/>
      <w:szCs w:val="24"/>
      <w14:ligatures w14:val="standardContextual"/>
    </w:rPr>
  </w:style>
  <w:style w:type="paragraph" w:styleId="List">
    <w:name w:val="List"/>
    <w:basedOn w:val="Normal"/>
    <w:uiPriority w:val="99"/>
    <w:semiHidden/>
    <w:unhideWhenUsed/>
    <w:rsid w:val="00D51867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51867"/>
    <w:pPr>
      <w:ind w:left="566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60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1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83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1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55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9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8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6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4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0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03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8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35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09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12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1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6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7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1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718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9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93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3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84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968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3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52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71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2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43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68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83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9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6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9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9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2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26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8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1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9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7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16369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4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9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67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165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2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970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0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5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63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4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35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0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6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06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7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openxmlformats.org/officeDocument/2006/relationships/customXml" Target="../customXml/item6.xml"/><Relationship Id="rId2" Type="http://schemas.openxmlformats.org/officeDocument/2006/relationships/numbering" Target="numbering.xml"/><Relationship Id="rId16" Type="http://schemas.openxmlformats.org/officeDocument/2006/relationships/customXml" Target="../customXml/item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yperlink" Target="mailto:3GPPLiaison@etsi.or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RBI5PAMIO524-1616901215-40997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https://nokia.sharepoint.com/sites/gxp/_layouts/15/DocIdRedir.aspx?ID=RBI5PAMIO524-1616901215-40997</Url>
      <Description>RBI5PAMIO524-1616901215-40997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01A68A-7664-4EBF-BF31-E2BDF7BB33C9}"/>
</file>

<file path=customXml/itemProps3.xml><?xml version="1.0" encoding="utf-8"?>
<ds:datastoreItem xmlns:ds="http://schemas.openxmlformats.org/officeDocument/2006/customXml" ds:itemID="{765C338E-76D7-49E8-854A-40E3476647D1}"/>
</file>

<file path=customXml/itemProps4.xml><?xml version="1.0" encoding="utf-8"?>
<ds:datastoreItem xmlns:ds="http://schemas.openxmlformats.org/officeDocument/2006/customXml" ds:itemID="{EC1EFE5F-33D0-457D-B2A9-8C3F10DCEA4E}"/>
</file>

<file path=customXml/itemProps5.xml><?xml version="1.0" encoding="utf-8"?>
<ds:datastoreItem xmlns:ds="http://schemas.openxmlformats.org/officeDocument/2006/customXml" ds:itemID="{FF8B6615-5F4C-4FDF-A664-287BC140AAE1}"/>
</file>

<file path=customXml/itemProps6.xml><?xml version="1.0" encoding="utf-8"?>
<ds:datastoreItem xmlns:ds="http://schemas.openxmlformats.org/officeDocument/2006/customXml" ds:itemID="{D582E15D-9283-4E73-B2B0-7DAD5DB50EB2}"/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1667</Words>
  <Characters>9502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2025-02-07T21:53:00Z</dcterms:created>
  <dcterms:modified xsi:type="dcterms:W3CDTF">2025-02-07T21:53:00Z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MSIP_Label_b1aa2129-79ec-42c0-bfac-e5b7a0374572_ActionId">
    <vt:lpwstr>683be814-a3ef-4ea6-b9b9-ccc5970dcbc1</vt:lpwstr>
  </property>
  <property fmtid="{D5CDD505-2E9C-101B-9397-08002B2CF9AE}" pid="5" name="ContentTypeId">
    <vt:lpwstr>0x01010055A05E76B664164F9F76E63E6D6BE6ED</vt:lpwstr>
  </property>
  <property fmtid="{D5CDD505-2E9C-101B-9397-08002B2CF9AE}" pid="6" name="MSIP_Label_b1aa2129-79ec-42c0-bfac-e5b7a0374572_SetDate">
    <vt:lpwstr>2021-09-16T07:35:33Z</vt:lpwstr>
  </property>
  <property fmtid="{D5CDD505-2E9C-101B-9397-08002B2CF9AE}" pid="7" name="_dlc_DocIdItemGuid">
    <vt:lpwstr>e7266619-bdbe-400e-879a-ea2286bfef92</vt:lpwstr>
  </property>
  <property fmtid="{D5CDD505-2E9C-101B-9397-08002B2CF9AE}" pid="8" name="MSIP_Label_b1aa2129-79ec-42c0-bfac-e5b7a0374572_ContentBits">
    <vt:lpwstr>0</vt:lpwstr>
  </property>
  <property fmtid="{D5CDD505-2E9C-101B-9397-08002B2CF9AE}" pid="9" name="MSIP_Label_b1aa2129-79ec-42c0-bfac-e5b7a0374572_Name">
    <vt:lpwstr>b1aa2129-79ec-42c0-bfac-e5b7a0374572</vt:lpwstr>
  </property>
  <property fmtid="{D5CDD505-2E9C-101B-9397-08002B2CF9AE}" pid="10" name="MSIP_Label_b1aa2129-79ec-42c0-bfac-e5b7a0374572_Method">
    <vt:lpwstr>Privileged</vt:lpwstr>
  </property>
  <property fmtid="{D5CDD505-2E9C-101B-9397-08002B2CF9AE}" pid="11" name="MSIP_Label_b1aa2129-79ec-42c0-bfac-e5b7a0374572_SiteId">
    <vt:lpwstr>5d471751-9675-428d-917b-70f44f9630b0</vt:lpwstr>
  </property>
</Properties>
</file>